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74C" w:rsidRDefault="006125E7" w:rsidP="00A25FF5">
      <w:pPr>
        <w:spacing w:before="60" w:after="120" w:line="240" w:lineRule="auto"/>
        <w:jc w:val="both"/>
        <w:rPr>
          <w:b/>
        </w:rPr>
      </w:pPr>
      <w:r>
        <w:rPr>
          <w:b/>
          <w:noProof/>
        </w:rPr>
        <w:drawing>
          <wp:anchor distT="0" distB="0" distL="114300" distR="114300" simplePos="0" relativeHeight="251659264" behindDoc="1" locked="0" layoutInCell="1" allowOverlap="1" wp14:anchorId="19ECF523" wp14:editId="3284F9B6">
            <wp:simplePos x="0" y="0"/>
            <wp:positionH relativeFrom="column">
              <wp:posOffset>2190750</wp:posOffset>
            </wp:positionH>
            <wp:positionV relativeFrom="paragraph">
              <wp:posOffset>0</wp:posOffset>
            </wp:positionV>
            <wp:extent cx="937260" cy="768350"/>
            <wp:effectExtent l="0" t="0" r="0" b="0"/>
            <wp:wrapTight wrapText="bothSides">
              <wp:wrapPolygon edited="0">
                <wp:start x="0" y="0"/>
                <wp:lineTo x="0" y="20886"/>
                <wp:lineTo x="21073" y="20886"/>
                <wp:lineTo x="2107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bright="70000" contrast="-76000"/>
                      <a:grayscl/>
                      <a:extLst>
                        <a:ext uri="{28A0092B-C50C-407E-A947-70E740481C1C}">
                          <a14:useLocalDpi xmlns:a14="http://schemas.microsoft.com/office/drawing/2010/main" val="0"/>
                        </a:ext>
                      </a:extLst>
                    </a:blip>
                    <a:srcRect l="34822" r="38593" b="35213"/>
                    <a:stretch>
                      <a:fillRect/>
                    </a:stretch>
                  </pic:blipFill>
                  <pic:spPr bwMode="auto">
                    <a:xfrm>
                      <a:off x="0" y="0"/>
                      <a:ext cx="937260"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474C" w:rsidRDefault="0025474C" w:rsidP="00A25FF5">
      <w:pPr>
        <w:spacing w:before="60" w:after="120" w:line="240" w:lineRule="auto"/>
        <w:jc w:val="both"/>
        <w:rPr>
          <w:b/>
        </w:rPr>
      </w:pPr>
    </w:p>
    <w:p w:rsidR="0025474C" w:rsidRDefault="0025474C" w:rsidP="00A25FF5">
      <w:pPr>
        <w:spacing w:before="60" w:after="120" w:line="240" w:lineRule="auto"/>
        <w:jc w:val="both"/>
        <w:rPr>
          <w:b/>
        </w:rPr>
      </w:pPr>
    </w:p>
    <w:p w:rsidR="0025474C" w:rsidRDefault="006125E7" w:rsidP="00A25FF5">
      <w:pPr>
        <w:spacing w:before="60" w:after="120" w:line="240" w:lineRule="auto"/>
        <w:jc w:val="both"/>
        <w:rPr>
          <w:b/>
        </w:rPr>
      </w:pPr>
      <w:r>
        <w:rPr>
          <w:b/>
          <w:noProof/>
        </w:rPr>
        <w:drawing>
          <wp:anchor distT="0" distB="0" distL="114300" distR="114300" simplePos="0" relativeHeight="251658240" behindDoc="0" locked="0" layoutInCell="1" allowOverlap="1" wp14:anchorId="326C8539" wp14:editId="083FA7D7">
            <wp:simplePos x="0" y="0"/>
            <wp:positionH relativeFrom="page">
              <wp:align>center</wp:align>
            </wp:positionH>
            <wp:positionV relativeFrom="paragraph">
              <wp:posOffset>74295</wp:posOffset>
            </wp:positionV>
            <wp:extent cx="3990975" cy="882912"/>
            <wp:effectExtent l="0" t="0" r="0" b="0"/>
            <wp:wrapNone/>
            <wp:docPr id="1" name="Imagen 1"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0975" cy="8829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753" w:rsidRDefault="00F15753" w:rsidP="00A25FF5">
      <w:pPr>
        <w:spacing w:before="60" w:after="120" w:line="240" w:lineRule="auto"/>
        <w:jc w:val="both"/>
        <w:rPr>
          <w:b/>
        </w:rPr>
      </w:pPr>
    </w:p>
    <w:p w:rsidR="00286160" w:rsidRDefault="00286160"/>
    <w:p w:rsidR="00286160" w:rsidRPr="00196F33" w:rsidRDefault="00286160" w:rsidP="00286160">
      <w:pPr>
        <w:pStyle w:val="NormalWeb"/>
        <w:spacing w:before="0" w:beforeAutospacing="0" w:after="0" w:afterAutospacing="0" w:line="360" w:lineRule="auto"/>
        <w:ind w:left="2880" w:hanging="2880"/>
        <w:rPr>
          <w:rFonts w:ascii="Times New Roman" w:hAnsi="Times New Roman"/>
          <w:color w:val="auto"/>
          <w:sz w:val="24"/>
          <w:szCs w:val="24"/>
        </w:rPr>
      </w:pPr>
    </w:p>
    <w:p w:rsidR="006125E7" w:rsidRDefault="006125E7" w:rsidP="00286160">
      <w:pPr>
        <w:pStyle w:val="NormalWeb"/>
        <w:spacing w:before="0" w:beforeAutospacing="0" w:after="0" w:afterAutospacing="0" w:line="360" w:lineRule="auto"/>
        <w:jc w:val="center"/>
        <w:rPr>
          <w:rFonts w:ascii="Times New Roman" w:hAnsi="Times New Roman"/>
          <w:b/>
          <w:color w:val="auto"/>
          <w:sz w:val="28"/>
          <w:szCs w:val="28"/>
        </w:rPr>
      </w:pPr>
    </w:p>
    <w:p w:rsidR="006125E7" w:rsidRDefault="006125E7" w:rsidP="00286160">
      <w:pPr>
        <w:pStyle w:val="NormalWeb"/>
        <w:spacing w:before="0" w:beforeAutospacing="0" w:after="0" w:afterAutospacing="0" w:line="360" w:lineRule="auto"/>
        <w:jc w:val="center"/>
        <w:rPr>
          <w:rFonts w:ascii="Times New Roman" w:hAnsi="Times New Roman"/>
          <w:b/>
          <w:color w:val="auto"/>
          <w:sz w:val="28"/>
          <w:szCs w:val="28"/>
        </w:rPr>
      </w:pPr>
    </w:p>
    <w:p w:rsidR="00286160" w:rsidRPr="0077449B" w:rsidRDefault="00286160" w:rsidP="00286160">
      <w:pPr>
        <w:pStyle w:val="NormalWeb"/>
        <w:spacing w:before="0" w:beforeAutospacing="0" w:after="0" w:afterAutospacing="0" w:line="360" w:lineRule="auto"/>
        <w:jc w:val="center"/>
        <w:rPr>
          <w:rFonts w:ascii="Times New Roman" w:hAnsi="Times New Roman"/>
          <w:b/>
          <w:color w:val="auto"/>
          <w:sz w:val="28"/>
          <w:szCs w:val="28"/>
        </w:rPr>
      </w:pPr>
      <w:r w:rsidRPr="0077449B">
        <w:rPr>
          <w:rFonts w:ascii="Times New Roman" w:hAnsi="Times New Roman"/>
          <w:b/>
          <w:color w:val="auto"/>
          <w:sz w:val="28"/>
          <w:szCs w:val="28"/>
        </w:rPr>
        <w:t xml:space="preserve">LEY DE CONTROL DE </w:t>
      </w:r>
    </w:p>
    <w:p w:rsidR="00286160" w:rsidRPr="0077449B" w:rsidRDefault="00286160" w:rsidP="00286160">
      <w:pPr>
        <w:pStyle w:val="NormalWeb"/>
        <w:spacing w:before="0" w:beforeAutospacing="0" w:after="0" w:afterAutospacing="0" w:line="360" w:lineRule="auto"/>
        <w:jc w:val="center"/>
        <w:rPr>
          <w:rFonts w:ascii="Times New Roman" w:hAnsi="Times New Roman"/>
          <w:b/>
          <w:color w:val="auto"/>
          <w:sz w:val="28"/>
          <w:szCs w:val="28"/>
        </w:rPr>
      </w:pPr>
      <w:r w:rsidRPr="0077449B">
        <w:rPr>
          <w:rFonts w:ascii="Times New Roman" w:hAnsi="Times New Roman"/>
          <w:b/>
          <w:color w:val="auto"/>
          <w:sz w:val="28"/>
          <w:szCs w:val="28"/>
        </w:rPr>
        <w:t>TRANSFERENCIAS INTERNACIONALES DE ARMAS</w:t>
      </w:r>
    </w:p>
    <w:p w:rsidR="006125E7" w:rsidRDefault="006125E7" w:rsidP="00286160">
      <w:pPr>
        <w:pStyle w:val="NormalWeb"/>
        <w:spacing w:before="0" w:beforeAutospacing="0" w:after="0" w:afterAutospacing="0" w:line="360" w:lineRule="auto"/>
        <w:rPr>
          <w:rFonts w:ascii="Times New Roman" w:hAnsi="Times New Roman"/>
          <w:b/>
          <w:color w:val="auto"/>
          <w:sz w:val="24"/>
          <w:szCs w:val="24"/>
        </w:rPr>
      </w:pPr>
    </w:p>
    <w:p w:rsidR="00286160" w:rsidRDefault="00286160" w:rsidP="00286160">
      <w:pPr>
        <w:pStyle w:val="NormalWeb"/>
        <w:spacing w:before="0" w:beforeAutospacing="0" w:after="0" w:afterAutospacing="0" w:line="360" w:lineRule="auto"/>
        <w:jc w:val="center"/>
        <w:rPr>
          <w:rFonts w:ascii="Times New Roman" w:hAnsi="Times New Roman"/>
          <w:b/>
          <w:color w:val="auto"/>
          <w:sz w:val="24"/>
          <w:szCs w:val="24"/>
        </w:rPr>
      </w:pPr>
      <w:r>
        <w:rPr>
          <w:rFonts w:ascii="Times New Roman" w:hAnsi="Times New Roman"/>
          <w:b/>
          <w:color w:val="auto"/>
          <w:sz w:val="24"/>
          <w:szCs w:val="24"/>
        </w:rPr>
        <w:t>TÍTULO</w:t>
      </w:r>
      <w:r w:rsidRPr="001577A7">
        <w:rPr>
          <w:rFonts w:ascii="Times New Roman" w:hAnsi="Times New Roman"/>
          <w:b/>
          <w:color w:val="auto"/>
          <w:sz w:val="24"/>
          <w:szCs w:val="24"/>
        </w:rPr>
        <w:t xml:space="preserve"> I. </w:t>
      </w:r>
    </w:p>
    <w:p w:rsidR="00286160" w:rsidRDefault="00286160" w:rsidP="00286160">
      <w:pPr>
        <w:pStyle w:val="NormalWeb"/>
        <w:spacing w:before="0" w:beforeAutospacing="0" w:after="0" w:afterAutospacing="0" w:line="360" w:lineRule="auto"/>
        <w:jc w:val="center"/>
        <w:rPr>
          <w:rFonts w:ascii="Times New Roman" w:hAnsi="Times New Roman"/>
          <w:b/>
          <w:color w:val="auto"/>
          <w:sz w:val="24"/>
          <w:szCs w:val="24"/>
        </w:rPr>
      </w:pPr>
      <w:r>
        <w:rPr>
          <w:rFonts w:ascii="Times New Roman" w:hAnsi="Times New Roman"/>
          <w:b/>
          <w:color w:val="auto"/>
          <w:sz w:val="24"/>
          <w:szCs w:val="24"/>
        </w:rPr>
        <w:t xml:space="preserve">DE LOS </w:t>
      </w:r>
      <w:r w:rsidRPr="001577A7">
        <w:rPr>
          <w:rFonts w:ascii="Times New Roman" w:hAnsi="Times New Roman"/>
          <w:b/>
          <w:color w:val="auto"/>
          <w:sz w:val="24"/>
          <w:szCs w:val="24"/>
        </w:rPr>
        <w:t>P</w:t>
      </w:r>
      <w:r>
        <w:rPr>
          <w:rFonts w:ascii="Times New Roman" w:hAnsi="Times New Roman"/>
          <w:b/>
          <w:color w:val="auto"/>
          <w:sz w:val="24"/>
          <w:szCs w:val="24"/>
        </w:rPr>
        <w:t>RINCIPIOS, OBJETO Y DEFINICIONES.</w:t>
      </w:r>
    </w:p>
    <w:p w:rsidR="00286160" w:rsidRPr="001577A7" w:rsidRDefault="00286160" w:rsidP="00286160">
      <w:pPr>
        <w:pStyle w:val="NormalWeb"/>
        <w:spacing w:before="0" w:beforeAutospacing="0" w:after="0" w:afterAutospacing="0" w:line="360" w:lineRule="auto"/>
        <w:jc w:val="center"/>
        <w:rPr>
          <w:rFonts w:ascii="Times New Roman" w:hAnsi="Times New Roman"/>
          <w:b/>
          <w:color w:val="auto"/>
          <w:sz w:val="24"/>
          <w:szCs w:val="24"/>
        </w:rPr>
      </w:pPr>
    </w:p>
    <w:p w:rsidR="00286160" w:rsidRDefault="00286160" w:rsidP="00286160">
      <w:pPr>
        <w:pStyle w:val="NormalWeb"/>
        <w:spacing w:before="0" w:beforeAutospacing="0" w:after="0" w:afterAutospacing="0" w:line="360" w:lineRule="auto"/>
        <w:rPr>
          <w:rFonts w:ascii="Times New Roman" w:hAnsi="Times New Roman"/>
          <w:b/>
          <w:color w:val="auto"/>
          <w:sz w:val="24"/>
          <w:szCs w:val="24"/>
        </w:rPr>
      </w:pPr>
      <w:r w:rsidRPr="001577A7">
        <w:rPr>
          <w:rFonts w:ascii="Times New Roman" w:hAnsi="Times New Roman"/>
          <w:b/>
          <w:color w:val="auto"/>
          <w:sz w:val="24"/>
          <w:szCs w:val="24"/>
        </w:rPr>
        <w:t xml:space="preserve">Capítulo </w:t>
      </w:r>
      <w:r>
        <w:rPr>
          <w:rFonts w:ascii="Times New Roman" w:hAnsi="Times New Roman"/>
          <w:b/>
          <w:color w:val="auto"/>
          <w:sz w:val="24"/>
          <w:szCs w:val="24"/>
        </w:rPr>
        <w:t>I</w:t>
      </w:r>
      <w:r w:rsidRPr="001577A7">
        <w:rPr>
          <w:rFonts w:ascii="Times New Roman" w:hAnsi="Times New Roman"/>
          <w:b/>
          <w:color w:val="auto"/>
          <w:sz w:val="24"/>
          <w:szCs w:val="24"/>
        </w:rPr>
        <w:t>. Objeto</w:t>
      </w:r>
      <w:r>
        <w:rPr>
          <w:rFonts w:ascii="Times New Roman" w:hAnsi="Times New Roman"/>
          <w:b/>
          <w:color w:val="auto"/>
          <w:sz w:val="24"/>
          <w:szCs w:val="24"/>
        </w:rPr>
        <w:t xml:space="preserve"> y Finalidad.</w:t>
      </w:r>
    </w:p>
    <w:p w:rsidR="00286160" w:rsidRPr="00C04F24" w:rsidRDefault="00286160" w:rsidP="00286160">
      <w:pPr>
        <w:pStyle w:val="NormalWeb"/>
        <w:spacing w:before="0" w:beforeAutospacing="0" w:after="0" w:afterAutospacing="0" w:line="360" w:lineRule="auto"/>
        <w:rPr>
          <w:rStyle w:val="Textoennegrita"/>
          <w:b w:val="0"/>
          <w:bCs/>
          <w:color w:val="auto"/>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C04F24">
        <w:rPr>
          <w:rFonts w:ascii="Times New Roman" w:hAnsi="Times New Roman"/>
          <w:b/>
          <w:color w:val="auto"/>
          <w:sz w:val="24"/>
          <w:szCs w:val="24"/>
        </w:rPr>
        <w:t>Artículo 1º.-</w:t>
      </w:r>
      <w:r>
        <w:rPr>
          <w:rFonts w:ascii="Times New Roman" w:hAnsi="Times New Roman"/>
          <w:b/>
          <w:color w:val="auto"/>
          <w:sz w:val="24"/>
          <w:szCs w:val="24"/>
        </w:rPr>
        <w:t xml:space="preserve"> </w:t>
      </w:r>
      <w:r w:rsidRPr="000E352C">
        <w:rPr>
          <w:rFonts w:ascii="Times New Roman" w:hAnsi="Times New Roman"/>
          <w:b/>
          <w:color w:val="auto"/>
          <w:sz w:val="24"/>
          <w:szCs w:val="24"/>
        </w:rPr>
        <w:t>Objeto</w:t>
      </w:r>
      <w:r>
        <w:rPr>
          <w:rFonts w:ascii="Times New Roman" w:hAnsi="Times New Roman"/>
          <w:color w:val="auto"/>
          <w:sz w:val="24"/>
          <w:szCs w:val="24"/>
        </w:rPr>
        <w:t xml:space="preserve">. La presente </w:t>
      </w:r>
      <w:r w:rsidRPr="000E352C">
        <w:rPr>
          <w:rFonts w:ascii="Times New Roman" w:hAnsi="Times New Roman"/>
          <w:color w:val="auto"/>
          <w:sz w:val="24"/>
          <w:szCs w:val="24"/>
        </w:rPr>
        <w:t xml:space="preserve">ley tiene por objeto </w:t>
      </w:r>
      <w:r>
        <w:rPr>
          <w:rFonts w:ascii="Times New Roman" w:hAnsi="Times New Roman"/>
          <w:color w:val="auto"/>
          <w:sz w:val="24"/>
          <w:szCs w:val="24"/>
        </w:rPr>
        <w:t>establecer</w:t>
      </w:r>
      <w:r w:rsidRPr="000E352C">
        <w:rPr>
          <w:rFonts w:ascii="Times New Roman" w:hAnsi="Times New Roman"/>
          <w:color w:val="auto"/>
          <w:sz w:val="24"/>
          <w:szCs w:val="24"/>
        </w:rPr>
        <w:t xml:space="preserve"> las condiciones, requisitos y </w:t>
      </w:r>
      <w:r>
        <w:rPr>
          <w:rFonts w:ascii="Times New Roman" w:hAnsi="Times New Roman"/>
          <w:color w:val="auto"/>
          <w:sz w:val="24"/>
          <w:szCs w:val="24"/>
        </w:rPr>
        <w:t>pr</w:t>
      </w:r>
      <w:r w:rsidRPr="000E352C">
        <w:rPr>
          <w:rFonts w:ascii="Times New Roman" w:hAnsi="Times New Roman"/>
          <w:color w:val="auto"/>
          <w:sz w:val="24"/>
          <w:szCs w:val="24"/>
        </w:rPr>
        <w:t>ocedimientos</w:t>
      </w:r>
      <w:r>
        <w:rPr>
          <w:rFonts w:ascii="Times New Roman" w:hAnsi="Times New Roman"/>
          <w:color w:val="auto"/>
          <w:sz w:val="24"/>
          <w:szCs w:val="24"/>
        </w:rPr>
        <w:t xml:space="preserve"> </w:t>
      </w:r>
      <w:r w:rsidRPr="000E352C">
        <w:rPr>
          <w:rFonts w:ascii="Times New Roman" w:hAnsi="Times New Roman"/>
          <w:color w:val="auto"/>
          <w:sz w:val="24"/>
          <w:szCs w:val="24"/>
        </w:rPr>
        <w:t xml:space="preserve">para </w:t>
      </w:r>
      <w:r>
        <w:rPr>
          <w:rFonts w:ascii="Times New Roman" w:hAnsi="Times New Roman"/>
          <w:color w:val="auto"/>
          <w:sz w:val="24"/>
          <w:szCs w:val="24"/>
        </w:rPr>
        <w:t>la transferencia internacional de armas, tecnología, municiones, partes y componentes, así como determinar los mecanismos de control y las sanciones correspondientes a su incumplimiento.</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Pr>
          <w:rFonts w:ascii="Times New Roman" w:hAnsi="Times New Roman"/>
          <w:b/>
          <w:color w:val="auto"/>
          <w:sz w:val="24"/>
          <w:szCs w:val="24"/>
        </w:rPr>
        <w:t>Artículo 2</w:t>
      </w:r>
      <w:r w:rsidRPr="00C04F24">
        <w:rPr>
          <w:rFonts w:ascii="Times New Roman" w:hAnsi="Times New Roman"/>
          <w:b/>
          <w:color w:val="auto"/>
          <w:sz w:val="24"/>
          <w:szCs w:val="24"/>
        </w:rPr>
        <w:t>º</w:t>
      </w:r>
      <w:r>
        <w:rPr>
          <w:rFonts w:ascii="Times New Roman" w:hAnsi="Times New Roman"/>
          <w:b/>
          <w:color w:val="auto"/>
          <w:sz w:val="24"/>
          <w:szCs w:val="24"/>
        </w:rPr>
        <w:t>.- Finalidad</w:t>
      </w:r>
      <w:r w:rsidRPr="000E352C">
        <w:rPr>
          <w:rFonts w:ascii="Times New Roman" w:hAnsi="Times New Roman"/>
          <w:color w:val="auto"/>
          <w:sz w:val="24"/>
          <w:szCs w:val="24"/>
        </w:rPr>
        <w:t xml:space="preserve">. </w:t>
      </w:r>
      <w:r>
        <w:rPr>
          <w:rFonts w:ascii="Times New Roman" w:hAnsi="Times New Roman"/>
          <w:color w:val="auto"/>
          <w:sz w:val="24"/>
          <w:szCs w:val="24"/>
        </w:rPr>
        <w:t xml:space="preserve">El régimen que aquí se instituye </w:t>
      </w:r>
      <w:r w:rsidRPr="000E352C">
        <w:rPr>
          <w:rFonts w:ascii="Times New Roman" w:hAnsi="Times New Roman"/>
          <w:color w:val="auto"/>
          <w:sz w:val="24"/>
          <w:szCs w:val="24"/>
        </w:rPr>
        <w:t>t</w:t>
      </w:r>
      <w:r>
        <w:rPr>
          <w:rFonts w:ascii="Times New Roman" w:hAnsi="Times New Roman"/>
          <w:color w:val="auto"/>
          <w:sz w:val="24"/>
          <w:szCs w:val="24"/>
        </w:rPr>
        <w:t xml:space="preserve">iene por finalidad contribuir a la paz, la seguridad y la estabilidad del sistema de transferencia internacional en el ámbito regional e internacional y reducir el sufrimiento humano, asegurando el control estatal de las actividades que se regulan y la congruencia de los actos que se autoricen en el marco de esta ley </w:t>
      </w:r>
      <w:r w:rsidRPr="000E352C">
        <w:rPr>
          <w:rFonts w:ascii="Times New Roman" w:hAnsi="Times New Roman"/>
          <w:color w:val="auto"/>
          <w:sz w:val="24"/>
          <w:szCs w:val="24"/>
        </w:rPr>
        <w:t>con</w:t>
      </w:r>
      <w:r>
        <w:rPr>
          <w:rFonts w:ascii="Times New Roman" w:hAnsi="Times New Roman"/>
          <w:color w:val="auto"/>
          <w:sz w:val="24"/>
          <w:szCs w:val="24"/>
        </w:rPr>
        <w:t xml:space="preserve"> la política</w:t>
      </w:r>
      <w:r w:rsidRPr="000E352C">
        <w:rPr>
          <w:rFonts w:ascii="Times New Roman" w:hAnsi="Times New Roman"/>
          <w:color w:val="auto"/>
          <w:sz w:val="24"/>
          <w:szCs w:val="24"/>
        </w:rPr>
        <w:t xml:space="preserve"> exterior y de defensa de la República Argentina</w:t>
      </w:r>
      <w:r>
        <w:rPr>
          <w:rFonts w:ascii="Times New Roman" w:hAnsi="Times New Roman"/>
          <w:color w:val="auto"/>
          <w:sz w:val="24"/>
          <w:szCs w:val="24"/>
        </w:rPr>
        <w:t>, el pleno cumplimiento de los tratados y</w:t>
      </w:r>
      <w:r w:rsidRPr="000E352C">
        <w:rPr>
          <w:rFonts w:ascii="Times New Roman" w:hAnsi="Times New Roman"/>
          <w:color w:val="auto"/>
          <w:sz w:val="24"/>
          <w:szCs w:val="24"/>
        </w:rPr>
        <w:t xml:space="preserve"> acuerdos, compromisos </w:t>
      </w:r>
      <w:r>
        <w:rPr>
          <w:rFonts w:ascii="Times New Roman" w:hAnsi="Times New Roman"/>
          <w:color w:val="auto"/>
          <w:sz w:val="24"/>
          <w:szCs w:val="24"/>
        </w:rPr>
        <w:t xml:space="preserve">asumidos </w:t>
      </w:r>
      <w:r w:rsidRPr="000E352C">
        <w:rPr>
          <w:rFonts w:ascii="Times New Roman" w:hAnsi="Times New Roman"/>
          <w:color w:val="auto"/>
          <w:sz w:val="24"/>
          <w:szCs w:val="24"/>
        </w:rPr>
        <w:t xml:space="preserve">y regímenes </w:t>
      </w:r>
      <w:r>
        <w:rPr>
          <w:rFonts w:ascii="Times New Roman" w:hAnsi="Times New Roman"/>
          <w:color w:val="auto"/>
          <w:sz w:val="24"/>
          <w:szCs w:val="24"/>
        </w:rPr>
        <w:t>referidos a la materia</w:t>
      </w:r>
      <w:r w:rsidRPr="000E352C">
        <w:rPr>
          <w:rFonts w:ascii="Times New Roman" w:hAnsi="Times New Roman"/>
          <w:color w:val="auto"/>
          <w:sz w:val="24"/>
          <w:szCs w:val="24"/>
        </w:rPr>
        <w:t xml:space="preserve"> </w:t>
      </w:r>
      <w:r>
        <w:rPr>
          <w:rFonts w:ascii="Times New Roman" w:hAnsi="Times New Roman"/>
          <w:color w:val="auto"/>
          <w:sz w:val="24"/>
          <w:szCs w:val="24"/>
        </w:rPr>
        <w:t>en el orden internacional de los que</w:t>
      </w:r>
      <w:r w:rsidRPr="000E352C">
        <w:rPr>
          <w:rFonts w:ascii="Times New Roman" w:hAnsi="Times New Roman"/>
          <w:color w:val="auto"/>
          <w:sz w:val="24"/>
          <w:szCs w:val="24"/>
        </w:rPr>
        <w:t xml:space="preserve"> </w:t>
      </w:r>
      <w:r>
        <w:rPr>
          <w:rFonts w:ascii="Times New Roman" w:hAnsi="Times New Roman"/>
          <w:color w:val="auto"/>
          <w:sz w:val="24"/>
          <w:szCs w:val="24"/>
        </w:rPr>
        <w:t xml:space="preserve">nuestro país </w:t>
      </w:r>
      <w:r w:rsidRPr="000E352C">
        <w:rPr>
          <w:rFonts w:ascii="Times New Roman" w:hAnsi="Times New Roman"/>
          <w:color w:val="auto"/>
          <w:sz w:val="24"/>
          <w:szCs w:val="24"/>
        </w:rPr>
        <w:t>forme parte</w:t>
      </w:r>
      <w:r>
        <w:rPr>
          <w:rFonts w:ascii="Times New Roman" w:hAnsi="Times New Roman"/>
          <w:color w:val="auto"/>
          <w:sz w:val="24"/>
          <w:szCs w:val="24"/>
        </w:rPr>
        <w:t xml:space="preserve">,  y contribuyendo, asimismo,  a prevenir el desvío indebido de estos materiales y su tráfico ilícito. </w:t>
      </w:r>
    </w:p>
    <w:p w:rsidR="00781D4A" w:rsidRDefault="00781D4A" w:rsidP="00286160">
      <w:pPr>
        <w:pStyle w:val="NormalWeb"/>
        <w:spacing w:before="0" w:beforeAutospacing="0" w:after="0" w:afterAutospacing="0" w:line="360" w:lineRule="auto"/>
        <w:jc w:val="both"/>
        <w:rPr>
          <w:rFonts w:ascii="Times New Roman" w:hAnsi="Times New Roman"/>
          <w:color w:val="auto"/>
          <w:sz w:val="24"/>
          <w:szCs w:val="24"/>
        </w:rPr>
      </w:pPr>
    </w:p>
    <w:p w:rsidR="00286160" w:rsidRDefault="00286160" w:rsidP="00286160">
      <w:pPr>
        <w:pStyle w:val="NormalWeb"/>
        <w:spacing w:before="0" w:beforeAutospacing="0" w:after="0" w:afterAutospacing="0" w:line="360" w:lineRule="auto"/>
        <w:rPr>
          <w:rFonts w:ascii="Times New Roman" w:hAnsi="Times New Roman"/>
          <w:b/>
          <w:color w:val="auto"/>
          <w:sz w:val="24"/>
          <w:szCs w:val="24"/>
        </w:rPr>
      </w:pPr>
      <w:r>
        <w:rPr>
          <w:rFonts w:ascii="Times New Roman" w:hAnsi="Times New Roman"/>
          <w:b/>
          <w:color w:val="auto"/>
          <w:sz w:val="24"/>
          <w:szCs w:val="24"/>
        </w:rPr>
        <w:t>Capítulo II</w:t>
      </w:r>
      <w:r w:rsidRPr="001577A7">
        <w:rPr>
          <w:rFonts w:ascii="Times New Roman" w:hAnsi="Times New Roman"/>
          <w:b/>
          <w:color w:val="auto"/>
          <w:sz w:val="24"/>
          <w:szCs w:val="24"/>
        </w:rPr>
        <w:t xml:space="preserve">. </w:t>
      </w:r>
      <w:r>
        <w:rPr>
          <w:rFonts w:ascii="Times New Roman" w:hAnsi="Times New Roman"/>
          <w:b/>
          <w:color w:val="auto"/>
          <w:sz w:val="24"/>
          <w:szCs w:val="24"/>
        </w:rPr>
        <w:t>Actividades y materiales sujetos a control.</w:t>
      </w:r>
    </w:p>
    <w:p w:rsidR="00781D4A" w:rsidRDefault="00781D4A"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Pr>
          <w:rFonts w:ascii="Times New Roman" w:hAnsi="Times New Roman"/>
          <w:b/>
          <w:color w:val="auto"/>
          <w:sz w:val="24"/>
          <w:szCs w:val="24"/>
        </w:rPr>
        <w:lastRenderedPageBreak/>
        <w:t>Artículo 3</w:t>
      </w:r>
      <w:r w:rsidRPr="00DB21BD">
        <w:rPr>
          <w:rFonts w:ascii="Times New Roman" w:hAnsi="Times New Roman"/>
          <w:b/>
          <w:color w:val="auto"/>
          <w:sz w:val="24"/>
          <w:szCs w:val="24"/>
        </w:rPr>
        <w:t>º.-</w:t>
      </w:r>
      <w:r>
        <w:rPr>
          <w:rFonts w:ascii="Times New Roman" w:hAnsi="Times New Roman"/>
          <w:color w:val="auto"/>
          <w:sz w:val="24"/>
          <w:szCs w:val="24"/>
        </w:rPr>
        <w:t xml:space="preserve"> </w:t>
      </w:r>
      <w:r>
        <w:rPr>
          <w:rFonts w:ascii="Times New Roman" w:hAnsi="Times New Roman"/>
          <w:b/>
          <w:color w:val="auto"/>
          <w:sz w:val="24"/>
          <w:szCs w:val="24"/>
        </w:rPr>
        <w:t xml:space="preserve">Transferencia. </w:t>
      </w:r>
      <w:r w:rsidRPr="00FC09DA">
        <w:rPr>
          <w:rFonts w:ascii="Times New Roman" w:hAnsi="Times New Roman"/>
          <w:color w:val="auto"/>
          <w:sz w:val="24"/>
          <w:szCs w:val="24"/>
        </w:rPr>
        <w:t>A los efectos de la presente ley</w:t>
      </w:r>
      <w:r>
        <w:rPr>
          <w:rFonts w:ascii="Times New Roman" w:hAnsi="Times New Roman"/>
          <w:color w:val="auto"/>
          <w:sz w:val="24"/>
          <w:szCs w:val="24"/>
        </w:rPr>
        <w:t>, se entiende por transferencia internacional</w:t>
      </w:r>
      <w:r w:rsidRPr="00FC09DA">
        <w:rPr>
          <w:rFonts w:ascii="Times New Roman" w:hAnsi="Times New Roman"/>
          <w:color w:val="auto"/>
          <w:sz w:val="24"/>
          <w:szCs w:val="24"/>
        </w:rPr>
        <w:t xml:space="preserve"> la exportación</w:t>
      </w:r>
      <w:r>
        <w:rPr>
          <w:rFonts w:ascii="Times New Roman" w:hAnsi="Times New Roman"/>
          <w:color w:val="auto"/>
          <w:sz w:val="24"/>
          <w:szCs w:val="24"/>
        </w:rPr>
        <w:t>, re</w:t>
      </w:r>
      <w:r w:rsidRPr="00FC09DA">
        <w:rPr>
          <w:rFonts w:ascii="Times New Roman" w:hAnsi="Times New Roman"/>
          <w:color w:val="auto"/>
          <w:sz w:val="24"/>
          <w:szCs w:val="24"/>
        </w:rPr>
        <w:t xml:space="preserve">exportación, importación, </w:t>
      </w:r>
      <w:r>
        <w:rPr>
          <w:rFonts w:ascii="Times New Roman" w:hAnsi="Times New Roman"/>
          <w:color w:val="auto"/>
          <w:sz w:val="24"/>
          <w:szCs w:val="24"/>
        </w:rPr>
        <w:t xml:space="preserve">transferencia de dominio o tenencia sin salida del material, producción bajo licencia, </w:t>
      </w:r>
      <w:r w:rsidRPr="00FC09DA">
        <w:rPr>
          <w:rFonts w:ascii="Times New Roman" w:hAnsi="Times New Roman"/>
          <w:color w:val="auto"/>
          <w:sz w:val="24"/>
          <w:szCs w:val="24"/>
        </w:rPr>
        <w:t xml:space="preserve">tránsito, trasbordo y corretaje, hacia o desde otro país, de </w:t>
      </w:r>
      <w:r>
        <w:rPr>
          <w:rFonts w:ascii="Times New Roman" w:hAnsi="Times New Roman"/>
          <w:color w:val="auto"/>
          <w:sz w:val="24"/>
          <w:szCs w:val="24"/>
        </w:rPr>
        <w:t>las armas, tecnologías, municiones, partes y componentes</w:t>
      </w:r>
      <w:r w:rsidRPr="00FC09DA">
        <w:rPr>
          <w:rFonts w:ascii="Times New Roman" w:hAnsi="Times New Roman"/>
          <w:color w:val="auto"/>
          <w:sz w:val="24"/>
          <w:szCs w:val="24"/>
        </w:rPr>
        <w:t xml:space="preserve"> que </w:t>
      </w:r>
      <w:r>
        <w:rPr>
          <w:rFonts w:ascii="Times New Roman" w:hAnsi="Times New Roman"/>
          <w:color w:val="auto"/>
          <w:sz w:val="24"/>
          <w:szCs w:val="24"/>
        </w:rPr>
        <w:t xml:space="preserve">se encuentran comprendidos </w:t>
      </w:r>
      <w:r w:rsidRPr="00E62C57">
        <w:rPr>
          <w:rFonts w:ascii="Times New Roman" w:hAnsi="Times New Roman"/>
          <w:color w:val="auto"/>
          <w:sz w:val="24"/>
          <w:szCs w:val="24"/>
        </w:rPr>
        <w:t xml:space="preserve">en el artículo </w:t>
      </w:r>
      <w:r>
        <w:rPr>
          <w:rFonts w:ascii="Times New Roman" w:hAnsi="Times New Roman"/>
          <w:color w:val="auto"/>
          <w:sz w:val="24"/>
          <w:szCs w:val="24"/>
        </w:rPr>
        <w:t>5°</w:t>
      </w:r>
      <w:r w:rsidRPr="00E62C57">
        <w:rPr>
          <w:rFonts w:ascii="Times New Roman" w:hAnsi="Times New Roman"/>
          <w:color w:val="auto"/>
          <w:sz w:val="24"/>
          <w:szCs w:val="24"/>
        </w:rPr>
        <w:t>.</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Pr>
          <w:rFonts w:ascii="Times New Roman" w:hAnsi="Times New Roman"/>
          <w:b/>
          <w:color w:val="auto"/>
          <w:sz w:val="24"/>
          <w:szCs w:val="24"/>
        </w:rPr>
        <w:t>Artículo 4</w:t>
      </w:r>
      <w:r w:rsidRPr="00DB21BD">
        <w:rPr>
          <w:rFonts w:ascii="Times New Roman" w:hAnsi="Times New Roman"/>
          <w:b/>
          <w:color w:val="auto"/>
          <w:sz w:val="24"/>
          <w:szCs w:val="24"/>
        </w:rPr>
        <w:t>º.-</w:t>
      </w:r>
      <w:r>
        <w:rPr>
          <w:rFonts w:ascii="Times New Roman" w:hAnsi="Times New Roman"/>
          <w:color w:val="auto"/>
          <w:sz w:val="24"/>
          <w:szCs w:val="24"/>
        </w:rPr>
        <w:t xml:space="preserve"> </w:t>
      </w:r>
      <w:r>
        <w:rPr>
          <w:rFonts w:ascii="Times New Roman" w:hAnsi="Times New Roman"/>
          <w:b/>
          <w:color w:val="auto"/>
          <w:sz w:val="24"/>
          <w:szCs w:val="24"/>
        </w:rPr>
        <w:t xml:space="preserve">Materia Excluida. </w:t>
      </w:r>
      <w:r>
        <w:rPr>
          <w:rFonts w:ascii="Times New Roman" w:hAnsi="Times New Roman"/>
          <w:color w:val="auto"/>
          <w:sz w:val="24"/>
          <w:szCs w:val="24"/>
        </w:rPr>
        <w:t xml:space="preserve">No se considera transferencia internacional la salida de </w:t>
      </w:r>
      <w:r w:rsidRPr="005673EC">
        <w:rPr>
          <w:rFonts w:ascii="Times New Roman" w:hAnsi="Times New Roman"/>
          <w:color w:val="auto"/>
          <w:sz w:val="24"/>
          <w:szCs w:val="24"/>
        </w:rPr>
        <w:t>materiales controlados que acompañen o vayan a utilizar las Fuerzas Armadas o de Seguridad de nuestro país en ejercicios o misiones en el extranjero, así como el ingreso al territorio nacional de los materiales que acompañen o vayan a utilizar las Fuerzas Armadas o de Seguridad de otros países en maniobras combinadas con sus pares nacionales, las que se hallan sujetas al régimen de la Ley N° 25.880 de conformidad con el artículo 75 inciso 28 de la Constitución Nacional. Idéntico procedimiento se aplicará a las Instituciones Policiales que egresen o ingresen para maniobras similares.</w:t>
      </w:r>
      <w:r>
        <w:rPr>
          <w:rFonts w:ascii="Times New Roman" w:hAnsi="Times New Roman"/>
          <w:color w:val="auto"/>
          <w:sz w:val="24"/>
          <w:szCs w:val="24"/>
        </w:rPr>
        <w:t xml:space="preserve"> </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Pr>
          <w:rFonts w:ascii="Times New Roman" w:hAnsi="Times New Roman"/>
          <w:b/>
          <w:color w:val="auto"/>
          <w:sz w:val="24"/>
          <w:szCs w:val="24"/>
        </w:rPr>
        <w:t>Artículo 5</w:t>
      </w:r>
      <w:r w:rsidRPr="00C04F24">
        <w:rPr>
          <w:rFonts w:ascii="Times New Roman" w:hAnsi="Times New Roman"/>
          <w:b/>
          <w:color w:val="auto"/>
          <w:sz w:val="24"/>
          <w:szCs w:val="24"/>
        </w:rPr>
        <w:t>º.-</w:t>
      </w:r>
      <w:r>
        <w:rPr>
          <w:rFonts w:ascii="Times New Roman" w:hAnsi="Times New Roman"/>
          <w:b/>
          <w:color w:val="auto"/>
          <w:sz w:val="24"/>
          <w:szCs w:val="24"/>
        </w:rPr>
        <w:t xml:space="preserve"> Materiales controlados</w:t>
      </w:r>
      <w:r w:rsidRPr="000E352C">
        <w:rPr>
          <w:rFonts w:ascii="Times New Roman" w:hAnsi="Times New Roman"/>
          <w:color w:val="auto"/>
          <w:sz w:val="24"/>
          <w:szCs w:val="24"/>
        </w:rPr>
        <w:t xml:space="preserve">. </w:t>
      </w:r>
      <w:r>
        <w:rPr>
          <w:rFonts w:ascii="Times New Roman" w:hAnsi="Times New Roman"/>
          <w:color w:val="auto"/>
          <w:sz w:val="24"/>
          <w:szCs w:val="24"/>
        </w:rPr>
        <w:t>A los efectos de la presente ley se entiende por materiales controlados a las armas, municiones, partes y componentes, y su respectiva tecnología, comprendidos en:</w:t>
      </w:r>
    </w:p>
    <w:p w:rsidR="00286160" w:rsidRPr="00FC09DA" w:rsidRDefault="00286160" w:rsidP="00286160">
      <w:pPr>
        <w:pStyle w:val="NormalWeb"/>
        <w:numPr>
          <w:ilvl w:val="0"/>
          <w:numId w:val="3"/>
        </w:numPr>
        <w:spacing w:before="0" w:beforeAutospacing="0" w:after="0" w:afterAutospacing="0" w:line="360" w:lineRule="auto"/>
        <w:jc w:val="both"/>
        <w:rPr>
          <w:rFonts w:ascii="Times New Roman" w:hAnsi="Times New Roman"/>
          <w:color w:val="auto"/>
          <w:sz w:val="24"/>
          <w:szCs w:val="24"/>
        </w:rPr>
      </w:pPr>
      <w:r w:rsidRPr="00FC09DA">
        <w:rPr>
          <w:rFonts w:ascii="Times New Roman" w:hAnsi="Times New Roman"/>
          <w:color w:val="auto"/>
          <w:sz w:val="24"/>
          <w:szCs w:val="24"/>
        </w:rPr>
        <w:t xml:space="preserve">Carros de combate; </w:t>
      </w:r>
    </w:p>
    <w:p w:rsidR="00286160" w:rsidRPr="00FC09DA" w:rsidRDefault="00286160" w:rsidP="00286160">
      <w:pPr>
        <w:pStyle w:val="NormalWeb"/>
        <w:numPr>
          <w:ilvl w:val="0"/>
          <w:numId w:val="3"/>
        </w:numPr>
        <w:spacing w:before="0" w:beforeAutospacing="0" w:after="0" w:afterAutospacing="0" w:line="360" w:lineRule="auto"/>
        <w:jc w:val="both"/>
        <w:rPr>
          <w:rFonts w:ascii="Times New Roman" w:hAnsi="Times New Roman"/>
          <w:color w:val="auto"/>
          <w:sz w:val="24"/>
          <w:szCs w:val="24"/>
        </w:rPr>
      </w:pPr>
      <w:r w:rsidRPr="00FC09DA">
        <w:rPr>
          <w:rFonts w:ascii="Times New Roman" w:hAnsi="Times New Roman"/>
          <w:color w:val="auto"/>
          <w:sz w:val="24"/>
          <w:szCs w:val="24"/>
        </w:rPr>
        <w:t>Vehículos blindados de combate;</w:t>
      </w:r>
    </w:p>
    <w:p w:rsidR="00286160" w:rsidRPr="00FC09DA" w:rsidRDefault="00286160" w:rsidP="00286160">
      <w:pPr>
        <w:pStyle w:val="NormalWeb"/>
        <w:numPr>
          <w:ilvl w:val="0"/>
          <w:numId w:val="3"/>
        </w:numPr>
        <w:spacing w:before="0" w:beforeAutospacing="0" w:after="0" w:afterAutospacing="0" w:line="360" w:lineRule="auto"/>
        <w:jc w:val="both"/>
        <w:rPr>
          <w:rFonts w:ascii="Times New Roman" w:hAnsi="Times New Roman"/>
          <w:color w:val="auto"/>
          <w:sz w:val="24"/>
          <w:szCs w:val="24"/>
        </w:rPr>
      </w:pPr>
      <w:r w:rsidRPr="00FC09DA">
        <w:rPr>
          <w:rFonts w:ascii="Times New Roman" w:hAnsi="Times New Roman"/>
          <w:color w:val="auto"/>
          <w:sz w:val="24"/>
          <w:szCs w:val="24"/>
        </w:rPr>
        <w:t>Sistemas de artillería de gran calibre;</w:t>
      </w:r>
    </w:p>
    <w:p w:rsidR="00286160" w:rsidRPr="00FC09DA" w:rsidRDefault="00286160" w:rsidP="00286160">
      <w:pPr>
        <w:pStyle w:val="NormalWeb"/>
        <w:numPr>
          <w:ilvl w:val="0"/>
          <w:numId w:val="3"/>
        </w:numPr>
        <w:spacing w:before="0" w:beforeAutospacing="0" w:after="0" w:afterAutospacing="0" w:line="360" w:lineRule="auto"/>
        <w:jc w:val="both"/>
        <w:rPr>
          <w:rFonts w:ascii="Times New Roman" w:hAnsi="Times New Roman"/>
          <w:color w:val="auto"/>
          <w:sz w:val="24"/>
          <w:szCs w:val="24"/>
        </w:rPr>
      </w:pPr>
      <w:r w:rsidRPr="00FC09DA">
        <w:rPr>
          <w:rFonts w:ascii="Times New Roman" w:hAnsi="Times New Roman"/>
          <w:color w:val="auto"/>
          <w:sz w:val="24"/>
          <w:szCs w:val="24"/>
        </w:rPr>
        <w:t xml:space="preserve">Aeronaves de combate; </w:t>
      </w:r>
    </w:p>
    <w:p w:rsidR="00286160" w:rsidRPr="00FC09DA" w:rsidRDefault="00286160" w:rsidP="00286160">
      <w:pPr>
        <w:pStyle w:val="NormalWeb"/>
        <w:numPr>
          <w:ilvl w:val="0"/>
          <w:numId w:val="3"/>
        </w:numPr>
        <w:spacing w:before="0" w:beforeAutospacing="0" w:after="0" w:afterAutospacing="0" w:line="360" w:lineRule="auto"/>
        <w:jc w:val="both"/>
        <w:rPr>
          <w:rFonts w:ascii="Times New Roman" w:hAnsi="Times New Roman"/>
          <w:color w:val="auto"/>
          <w:sz w:val="24"/>
          <w:szCs w:val="24"/>
        </w:rPr>
      </w:pPr>
      <w:r w:rsidRPr="00FC09DA">
        <w:rPr>
          <w:rFonts w:ascii="Times New Roman" w:hAnsi="Times New Roman"/>
          <w:color w:val="auto"/>
          <w:sz w:val="24"/>
          <w:szCs w:val="24"/>
        </w:rPr>
        <w:t>Helicópteros de ataque;</w:t>
      </w:r>
    </w:p>
    <w:p w:rsidR="00286160" w:rsidRPr="00FC09DA" w:rsidRDefault="00286160" w:rsidP="00286160">
      <w:pPr>
        <w:pStyle w:val="NormalWeb"/>
        <w:numPr>
          <w:ilvl w:val="0"/>
          <w:numId w:val="3"/>
        </w:numPr>
        <w:spacing w:before="0" w:beforeAutospacing="0" w:after="0" w:afterAutospacing="0" w:line="360" w:lineRule="auto"/>
        <w:jc w:val="both"/>
        <w:rPr>
          <w:rFonts w:ascii="Times New Roman" w:hAnsi="Times New Roman"/>
          <w:color w:val="auto"/>
          <w:sz w:val="24"/>
          <w:szCs w:val="24"/>
        </w:rPr>
      </w:pPr>
      <w:r w:rsidRPr="00FC09DA">
        <w:rPr>
          <w:rFonts w:ascii="Times New Roman" w:hAnsi="Times New Roman"/>
          <w:color w:val="auto"/>
          <w:sz w:val="24"/>
          <w:szCs w:val="24"/>
        </w:rPr>
        <w:t>Buques de guerra;</w:t>
      </w:r>
    </w:p>
    <w:p w:rsidR="00286160" w:rsidRPr="00741040" w:rsidRDefault="00286160" w:rsidP="00286160">
      <w:pPr>
        <w:pStyle w:val="NormalWeb"/>
        <w:numPr>
          <w:ilvl w:val="0"/>
          <w:numId w:val="3"/>
        </w:numPr>
        <w:spacing w:before="0" w:beforeAutospacing="0" w:after="0" w:afterAutospacing="0" w:line="360" w:lineRule="auto"/>
        <w:jc w:val="both"/>
        <w:rPr>
          <w:rFonts w:ascii="Times New Roman" w:hAnsi="Times New Roman"/>
          <w:color w:val="auto"/>
          <w:sz w:val="24"/>
          <w:szCs w:val="24"/>
        </w:rPr>
      </w:pPr>
      <w:r w:rsidRPr="00741040">
        <w:rPr>
          <w:rFonts w:ascii="Times New Roman" w:hAnsi="Times New Roman"/>
          <w:color w:val="auto"/>
          <w:sz w:val="24"/>
          <w:szCs w:val="24"/>
        </w:rPr>
        <w:t>Misiles y lanzamisiles;</w:t>
      </w:r>
      <w:r>
        <w:rPr>
          <w:rFonts w:ascii="Times New Roman" w:hAnsi="Times New Roman"/>
          <w:color w:val="auto"/>
          <w:sz w:val="24"/>
          <w:szCs w:val="24"/>
        </w:rPr>
        <w:t xml:space="preserve"> </w:t>
      </w:r>
    </w:p>
    <w:p w:rsidR="00286160" w:rsidRDefault="00286160" w:rsidP="00286160">
      <w:pPr>
        <w:pStyle w:val="NormalWeb"/>
        <w:numPr>
          <w:ilvl w:val="0"/>
          <w:numId w:val="3"/>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Armas pequeñas y ligeras.</w:t>
      </w:r>
    </w:p>
    <w:p w:rsidR="00286160" w:rsidRPr="00FC09DA" w:rsidRDefault="00286160" w:rsidP="00286160">
      <w:pPr>
        <w:pStyle w:val="NormalWeb"/>
        <w:spacing w:before="0" w:beforeAutospacing="0" w:after="0" w:afterAutospacing="0" w:line="360" w:lineRule="auto"/>
        <w:ind w:left="720"/>
        <w:jc w:val="both"/>
        <w:rPr>
          <w:rFonts w:ascii="Times New Roman" w:hAnsi="Times New Roman"/>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r>
        <w:rPr>
          <w:rFonts w:ascii="Times New Roman" w:hAnsi="Times New Roman"/>
          <w:b/>
          <w:color w:val="auto"/>
          <w:sz w:val="24"/>
          <w:szCs w:val="24"/>
        </w:rPr>
        <w:t>Capítulo III</w:t>
      </w:r>
      <w:r w:rsidRPr="00FC09DA">
        <w:rPr>
          <w:rFonts w:ascii="Times New Roman" w:hAnsi="Times New Roman"/>
          <w:b/>
          <w:color w:val="auto"/>
          <w:sz w:val="24"/>
          <w:szCs w:val="24"/>
        </w:rPr>
        <w:t>. Definiciones</w:t>
      </w:r>
      <w:r>
        <w:rPr>
          <w:rFonts w:ascii="Times New Roman" w:hAnsi="Times New Roman"/>
          <w:b/>
          <w:color w:val="auto"/>
          <w:sz w:val="24"/>
          <w:szCs w:val="24"/>
        </w:rPr>
        <w:t>.</w:t>
      </w:r>
    </w:p>
    <w:p w:rsidR="00286160" w:rsidRPr="00FC09DA"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Pr="00E52C1C" w:rsidRDefault="00286160" w:rsidP="00286160">
      <w:pPr>
        <w:pStyle w:val="NormalWeb"/>
        <w:spacing w:before="0" w:beforeAutospacing="0" w:after="0" w:afterAutospacing="0" w:line="360" w:lineRule="auto"/>
        <w:jc w:val="both"/>
        <w:rPr>
          <w:rFonts w:ascii="Times New Roman" w:hAnsi="Times New Roman"/>
          <w:color w:val="auto"/>
          <w:sz w:val="24"/>
          <w:szCs w:val="24"/>
        </w:rPr>
      </w:pPr>
      <w:r>
        <w:rPr>
          <w:rFonts w:ascii="Times New Roman" w:hAnsi="Times New Roman"/>
          <w:b/>
          <w:color w:val="auto"/>
          <w:sz w:val="24"/>
          <w:szCs w:val="24"/>
        </w:rPr>
        <w:t>Artículo 6º.-</w:t>
      </w:r>
      <w:r w:rsidRPr="00B33040">
        <w:rPr>
          <w:rFonts w:ascii="Times New Roman" w:hAnsi="Times New Roman"/>
          <w:color w:val="auto"/>
          <w:sz w:val="24"/>
          <w:szCs w:val="24"/>
        </w:rPr>
        <w:t xml:space="preserve"> </w:t>
      </w:r>
      <w:r>
        <w:rPr>
          <w:rFonts w:ascii="Times New Roman" w:hAnsi="Times New Roman"/>
          <w:b/>
          <w:color w:val="auto"/>
          <w:sz w:val="24"/>
          <w:szCs w:val="24"/>
        </w:rPr>
        <w:t xml:space="preserve">Actividades. </w:t>
      </w:r>
      <w:r w:rsidRPr="00B33040">
        <w:rPr>
          <w:rFonts w:ascii="Times New Roman" w:hAnsi="Times New Roman"/>
          <w:color w:val="auto"/>
          <w:sz w:val="24"/>
          <w:szCs w:val="24"/>
        </w:rPr>
        <w:t>A los fi</w:t>
      </w:r>
      <w:r>
        <w:rPr>
          <w:rFonts w:ascii="Times New Roman" w:hAnsi="Times New Roman"/>
          <w:color w:val="auto"/>
          <w:sz w:val="24"/>
          <w:szCs w:val="24"/>
        </w:rPr>
        <w:t>nes de la presente ley, se entiende por:</w:t>
      </w:r>
    </w:p>
    <w:p w:rsidR="00286160" w:rsidRPr="00E52C1C" w:rsidRDefault="00286160" w:rsidP="00286160">
      <w:pPr>
        <w:pStyle w:val="Default"/>
        <w:numPr>
          <w:ilvl w:val="0"/>
          <w:numId w:val="13"/>
        </w:numPr>
        <w:spacing w:line="360" w:lineRule="auto"/>
        <w:jc w:val="both"/>
        <w:rPr>
          <w:sz w:val="22"/>
          <w:szCs w:val="22"/>
        </w:rPr>
      </w:pPr>
      <w:r w:rsidRPr="00E52C1C">
        <w:rPr>
          <w:sz w:val="22"/>
          <w:szCs w:val="22"/>
        </w:rPr>
        <w:t xml:space="preserve">Exportación: </w:t>
      </w:r>
      <w:r>
        <w:rPr>
          <w:sz w:val="22"/>
          <w:szCs w:val="22"/>
        </w:rPr>
        <w:t>la salida</w:t>
      </w:r>
      <w:r w:rsidRPr="00E52C1C">
        <w:rPr>
          <w:sz w:val="22"/>
          <w:szCs w:val="22"/>
        </w:rPr>
        <w:t xml:space="preserve"> de materiales controlados del territorio de la República Argentina,</w:t>
      </w:r>
      <w:r>
        <w:rPr>
          <w:sz w:val="22"/>
          <w:szCs w:val="22"/>
        </w:rPr>
        <w:t xml:space="preserve"> excepto </w:t>
      </w:r>
      <w:r w:rsidRPr="00E52C1C">
        <w:rPr>
          <w:sz w:val="22"/>
          <w:szCs w:val="22"/>
        </w:rPr>
        <w:t xml:space="preserve"> el material</w:t>
      </w:r>
      <w:r>
        <w:rPr>
          <w:sz w:val="22"/>
          <w:szCs w:val="22"/>
        </w:rPr>
        <w:t xml:space="preserve"> que </w:t>
      </w:r>
      <w:r w:rsidRPr="00E52C1C">
        <w:rPr>
          <w:sz w:val="22"/>
          <w:szCs w:val="22"/>
        </w:rPr>
        <w:t xml:space="preserve"> hubiere ingresado para tránsito o tra</w:t>
      </w:r>
      <w:r>
        <w:rPr>
          <w:sz w:val="22"/>
          <w:szCs w:val="22"/>
        </w:rPr>
        <w:t xml:space="preserve">nsbordo o que se trate de los supuestos </w:t>
      </w:r>
      <w:r w:rsidRPr="00E52C1C">
        <w:rPr>
          <w:sz w:val="22"/>
          <w:szCs w:val="22"/>
        </w:rPr>
        <w:t xml:space="preserve">del artículo </w:t>
      </w:r>
      <w:r>
        <w:rPr>
          <w:sz w:val="22"/>
          <w:szCs w:val="22"/>
        </w:rPr>
        <w:t>4</w:t>
      </w:r>
      <w:r w:rsidRPr="00E52C1C">
        <w:rPr>
          <w:sz w:val="22"/>
          <w:szCs w:val="22"/>
        </w:rPr>
        <w:t xml:space="preserve">º; </w:t>
      </w:r>
    </w:p>
    <w:p w:rsidR="00286160" w:rsidRPr="00E52C1C" w:rsidRDefault="00286160" w:rsidP="00286160">
      <w:pPr>
        <w:pStyle w:val="Default"/>
        <w:numPr>
          <w:ilvl w:val="0"/>
          <w:numId w:val="13"/>
        </w:numPr>
        <w:spacing w:line="360" w:lineRule="auto"/>
        <w:jc w:val="both"/>
        <w:rPr>
          <w:sz w:val="22"/>
          <w:szCs w:val="22"/>
        </w:rPr>
      </w:pPr>
      <w:r w:rsidRPr="00E52C1C">
        <w:rPr>
          <w:sz w:val="22"/>
          <w:szCs w:val="22"/>
        </w:rPr>
        <w:t xml:space="preserve">Reexportación: la exportación de material controlado previamente importado; </w:t>
      </w:r>
    </w:p>
    <w:p w:rsidR="00286160" w:rsidRDefault="00286160" w:rsidP="00286160">
      <w:pPr>
        <w:pStyle w:val="Default"/>
        <w:numPr>
          <w:ilvl w:val="0"/>
          <w:numId w:val="13"/>
        </w:numPr>
        <w:spacing w:line="360" w:lineRule="auto"/>
        <w:jc w:val="both"/>
        <w:rPr>
          <w:sz w:val="22"/>
          <w:szCs w:val="22"/>
        </w:rPr>
      </w:pPr>
      <w:r w:rsidRPr="00E52C1C">
        <w:rPr>
          <w:sz w:val="22"/>
          <w:szCs w:val="22"/>
        </w:rPr>
        <w:lastRenderedPageBreak/>
        <w:t xml:space="preserve">Importación: </w:t>
      </w:r>
      <w:r>
        <w:rPr>
          <w:sz w:val="22"/>
          <w:szCs w:val="22"/>
        </w:rPr>
        <w:t>el ingreso</w:t>
      </w:r>
      <w:r w:rsidRPr="00E52C1C">
        <w:rPr>
          <w:sz w:val="22"/>
          <w:szCs w:val="22"/>
        </w:rPr>
        <w:t xml:space="preserve"> de materiales controlados en el territorio de la República Argentina, excepto que el material hubiere ingresado para tránsito o transbordo o </w:t>
      </w:r>
      <w:r>
        <w:rPr>
          <w:sz w:val="22"/>
          <w:szCs w:val="22"/>
        </w:rPr>
        <w:t>que se trate de</w:t>
      </w:r>
      <w:r w:rsidRPr="00E52C1C">
        <w:rPr>
          <w:sz w:val="22"/>
          <w:szCs w:val="22"/>
        </w:rPr>
        <w:t xml:space="preserve"> los supuestos d</w:t>
      </w:r>
      <w:r>
        <w:rPr>
          <w:sz w:val="22"/>
          <w:szCs w:val="22"/>
        </w:rPr>
        <w:t>el artículo 4</w:t>
      </w:r>
      <w:r w:rsidRPr="00E52C1C">
        <w:rPr>
          <w:sz w:val="22"/>
          <w:szCs w:val="22"/>
        </w:rPr>
        <w:t xml:space="preserve">º; </w:t>
      </w:r>
    </w:p>
    <w:p w:rsidR="00286160" w:rsidRPr="00E52C1C" w:rsidRDefault="00286160" w:rsidP="00286160">
      <w:pPr>
        <w:pStyle w:val="Default"/>
        <w:numPr>
          <w:ilvl w:val="0"/>
          <w:numId w:val="13"/>
        </w:numPr>
        <w:spacing w:line="360" w:lineRule="auto"/>
        <w:jc w:val="both"/>
        <w:rPr>
          <w:sz w:val="22"/>
          <w:szCs w:val="22"/>
        </w:rPr>
      </w:pPr>
      <w:r>
        <w:rPr>
          <w:sz w:val="22"/>
          <w:szCs w:val="22"/>
        </w:rPr>
        <w:t xml:space="preserve">Transferencia </w:t>
      </w:r>
      <w:r w:rsidRPr="00E52C1C">
        <w:rPr>
          <w:sz w:val="22"/>
          <w:szCs w:val="22"/>
        </w:rPr>
        <w:t xml:space="preserve"> de dominio o tenencia sin salida del material</w:t>
      </w:r>
      <w:r>
        <w:rPr>
          <w:sz w:val="22"/>
          <w:szCs w:val="22"/>
        </w:rPr>
        <w:t>: el supuesto en el que un E</w:t>
      </w:r>
      <w:r w:rsidRPr="00E52C1C">
        <w:rPr>
          <w:sz w:val="22"/>
          <w:szCs w:val="22"/>
        </w:rPr>
        <w:t>stado</w:t>
      </w:r>
      <w:r w:rsidRPr="00E239CC">
        <w:rPr>
          <w:rFonts w:ascii="Times New Roman" w:hAnsi="Times New Roman" w:cs="Times New Roman"/>
          <w:color w:val="auto"/>
        </w:rPr>
        <w:t xml:space="preserve"> </w:t>
      </w:r>
      <w:r>
        <w:rPr>
          <w:rFonts w:ascii="Times New Roman" w:hAnsi="Times New Roman" w:cs="Times New Roman"/>
          <w:color w:val="auto"/>
        </w:rPr>
        <w:t xml:space="preserve">entrega a </w:t>
      </w:r>
      <w:r w:rsidRPr="00D32BB0">
        <w:rPr>
          <w:rFonts w:ascii="Times New Roman" w:hAnsi="Times New Roman" w:cs="Times New Roman"/>
          <w:color w:val="auto"/>
        </w:rPr>
        <w:t>otr</w:t>
      </w:r>
      <w:r>
        <w:rPr>
          <w:rFonts w:ascii="Times New Roman" w:hAnsi="Times New Roman" w:cs="Times New Roman"/>
          <w:color w:val="auto"/>
        </w:rPr>
        <w:t>o o a persona debidamente autorizada en otro país</w:t>
      </w:r>
      <w:r w:rsidRPr="00E52C1C">
        <w:rPr>
          <w:sz w:val="22"/>
          <w:szCs w:val="22"/>
        </w:rPr>
        <w:t xml:space="preserve">, la tenencia o dominio de materiales </w:t>
      </w:r>
      <w:r>
        <w:rPr>
          <w:sz w:val="22"/>
          <w:szCs w:val="22"/>
        </w:rPr>
        <w:t xml:space="preserve">controlados </w:t>
      </w:r>
      <w:r w:rsidRPr="00E52C1C">
        <w:rPr>
          <w:sz w:val="22"/>
          <w:szCs w:val="22"/>
        </w:rPr>
        <w:t>que se encuentran fuera de su territo</w:t>
      </w:r>
      <w:r>
        <w:rPr>
          <w:sz w:val="22"/>
          <w:szCs w:val="22"/>
        </w:rPr>
        <w:t xml:space="preserve">rio; así como el caso en el que </w:t>
      </w:r>
      <w:r w:rsidRPr="00E52C1C">
        <w:rPr>
          <w:sz w:val="22"/>
          <w:szCs w:val="22"/>
        </w:rPr>
        <w:t xml:space="preserve"> la entrega de la tenencia o dominio de los materiales</w:t>
      </w:r>
      <w:r>
        <w:rPr>
          <w:sz w:val="22"/>
          <w:szCs w:val="22"/>
        </w:rPr>
        <w:t xml:space="preserve"> controlados</w:t>
      </w:r>
      <w:r w:rsidRPr="00E52C1C">
        <w:rPr>
          <w:sz w:val="22"/>
          <w:szCs w:val="22"/>
        </w:rPr>
        <w:t xml:space="preserve"> a otro estado </w:t>
      </w:r>
      <w:r>
        <w:rPr>
          <w:rFonts w:ascii="Times New Roman" w:hAnsi="Times New Roman" w:cs="Times New Roman"/>
          <w:color w:val="auto"/>
        </w:rPr>
        <w:t xml:space="preserve"> o persona debidamente autorizada</w:t>
      </w:r>
      <w:r w:rsidRPr="00E52C1C">
        <w:rPr>
          <w:sz w:val="22"/>
          <w:szCs w:val="22"/>
        </w:rPr>
        <w:t xml:space="preserve"> en otro país se concreta dentro de su territorio, sin que el adquirente concrete la salida inmediata de tales materiales;</w:t>
      </w:r>
    </w:p>
    <w:p w:rsidR="00286160" w:rsidRPr="00E52C1C" w:rsidRDefault="00286160" w:rsidP="00286160">
      <w:pPr>
        <w:pStyle w:val="Default"/>
        <w:numPr>
          <w:ilvl w:val="0"/>
          <w:numId w:val="13"/>
        </w:numPr>
        <w:spacing w:line="360" w:lineRule="auto"/>
        <w:jc w:val="both"/>
        <w:rPr>
          <w:sz w:val="22"/>
          <w:szCs w:val="22"/>
        </w:rPr>
      </w:pPr>
      <w:r w:rsidRPr="00E52C1C">
        <w:rPr>
          <w:sz w:val="22"/>
          <w:szCs w:val="22"/>
        </w:rPr>
        <w:t xml:space="preserve">Producción bajo licencia: la producción de materiales controlados desarrollada en el territorio de un </w:t>
      </w:r>
      <w:r>
        <w:rPr>
          <w:sz w:val="22"/>
          <w:szCs w:val="22"/>
        </w:rPr>
        <w:t>Estado</w:t>
      </w:r>
      <w:r w:rsidRPr="00E52C1C">
        <w:rPr>
          <w:sz w:val="22"/>
          <w:szCs w:val="22"/>
        </w:rPr>
        <w:t xml:space="preserve"> bajo una licencia registrada en otro;</w:t>
      </w:r>
    </w:p>
    <w:p w:rsidR="00286160" w:rsidRPr="00E52C1C" w:rsidRDefault="00286160" w:rsidP="00286160">
      <w:pPr>
        <w:pStyle w:val="Default"/>
        <w:numPr>
          <w:ilvl w:val="0"/>
          <w:numId w:val="13"/>
        </w:numPr>
        <w:spacing w:line="360" w:lineRule="auto"/>
        <w:jc w:val="both"/>
        <w:rPr>
          <w:sz w:val="22"/>
          <w:szCs w:val="22"/>
        </w:rPr>
      </w:pPr>
      <w:r>
        <w:rPr>
          <w:sz w:val="22"/>
          <w:szCs w:val="22"/>
        </w:rPr>
        <w:t xml:space="preserve">Tránsito: </w:t>
      </w:r>
      <w:r w:rsidRPr="00E52C1C">
        <w:rPr>
          <w:sz w:val="22"/>
          <w:szCs w:val="22"/>
        </w:rPr>
        <w:t xml:space="preserve"> el paso de materiales controlados por el territorio de un país, proveniente de </w:t>
      </w:r>
      <w:r>
        <w:rPr>
          <w:sz w:val="22"/>
          <w:szCs w:val="22"/>
        </w:rPr>
        <w:t>otro y con destino a un tercer E</w:t>
      </w:r>
      <w:r w:rsidRPr="00E52C1C">
        <w:rPr>
          <w:sz w:val="22"/>
          <w:szCs w:val="22"/>
        </w:rPr>
        <w:t xml:space="preserve">stado; </w:t>
      </w:r>
    </w:p>
    <w:p w:rsidR="00286160" w:rsidRPr="00E52C1C" w:rsidRDefault="00286160" w:rsidP="00286160">
      <w:pPr>
        <w:pStyle w:val="Default"/>
        <w:numPr>
          <w:ilvl w:val="0"/>
          <w:numId w:val="13"/>
        </w:numPr>
        <w:spacing w:line="360" w:lineRule="auto"/>
        <w:jc w:val="both"/>
        <w:rPr>
          <w:sz w:val="22"/>
          <w:szCs w:val="22"/>
        </w:rPr>
      </w:pPr>
      <w:r>
        <w:rPr>
          <w:sz w:val="22"/>
          <w:szCs w:val="22"/>
        </w:rPr>
        <w:t xml:space="preserve">Transbordo: </w:t>
      </w:r>
      <w:r w:rsidRPr="00E52C1C">
        <w:rPr>
          <w:sz w:val="22"/>
          <w:szCs w:val="22"/>
        </w:rPr>
        <w:t xml:space="preserve">la transferencia de materiales controlados concretada en un punto del territorio de un país, desde un medio de transporte proveniente de otro </w:t>
      </w:r>
      <w:r>
        <w:rPr>
          <w:sz w:val="22"/>
          <w:szCs w:val="22"/>
        </w:rPr>
        <w:t>E</w:t>
      </w:r>
      <w:r w:rsidRPr="00E52C1C">
        <w:rPr>
          <w:sz w:val="22"/>
          <w:szCs w:val="22"/>
        </w:rPr>
        <w:t xml:space="preserve">stado a otro medio de transporte con destino a un tercer país; </w:t>
      </w:r>
    </w:p>
    <w:p w:rsidR="00286160" w:rsidRPr="00B26DFF" w:rsidRDefault="00286160" w:rsidP="00286160">
      <w:pPr>
        <w:pStyle w:val="Default"/>
        <w:numPr>
          <w:ilvl w:val="0"/>
          <w:numId w:val="13"/>
        </w:numPr>
        <w:spacing w:line="360" w:lineRule="auto"/>
        <w:jc w:val="both"/>
        <w:rPr>
          <w:sz w:val="22"/>
          <w:szCs w:val="22"/>
        </w:rPr>
      </w:pPr>
      <w:r w:rsidRPr="00B26DFF">
        <w:rPr>
          <w:sz w:val="22"/>
          <w:szCs w:val="22"/>
        </w:rPr>
        <w:t xml:space="preserve">Corretaje: la facilitación de actividades comerciales, actuando en nombre de terceros, para concertar transferencias internacionales de materiales controlados desde o hacia la República Argentina </w:t>
      </w:r>
      <w:r w:rsidRPr="00B26DFF">
        <w:t>o actuando desde territorio argentino.</w:t>
      </w:r>
      <w:r>
        <w:t xml:space="preserve">   </w:t>
      </w:r>
    </w:p>
    <w:p w:rsidR="00286160" w:rsidRPr="00B26DFF" w:rsidRDefault="00286160" w:rsidP="00286160">
      <w:pPr>
        <w:pStyle w:val="Default"/>
        <w:spacing w:line="360" w:lineRule="auto"/>
        <w:ind w:left="720"/>
        <w:jc w:val="both"/>
        <w:rPr>
          <w:sz w:val="22"/>
          <w:szCs w:val="22"/>
        </w:rPr>
      </w:pPr>
    </w:p>
    <w:p w:rsidR="00286160" w:rsidRPr="00B33040" w:rsidRDefault="00286160" w:rsidP="00286160">
      <w:pPr>
        <w:pStyle w:val="NormalWeb"/>
        <w:spacing w:before="0" w:beforeAutospacing="0" w:after="0" w:afterAutospacing="0" w:line="360" w:lineRule="auto"/>
        <w:jc w:val="both"/>
        <w:rPr>
          <w:rFonts w:ascii="Times New Roman" w:hAnsi="Times New Roman"/>
          <w:color w:val="auto"/>
          <w:sz w:val="24"/>
          <w:szCs w:val="24"/>
        </w:rPr>
      </w:pPr>
      <w:r>
        <w:rPr>
          <w:rFonts w:ascii="Times New Roman" w:hAnsi="Times New Roman"/>
          <w:b/>
          <w:color w:val="auto"/>
          <w:sz w:val="24"/>
          <w:szCs w:val="24"/>
        </w:rPr>
        <w:t xml:space="preserve">Artículo 7º. Definiciones de  materiales controlados. </w:t>
      </w:r>
      <w:r w:rsidRPr="00B33040">
        <w:rPr>
          <w:rFonts w:ascii="Times New Roman" w:hAnsi="Times New Roman"/>
          <w:color w:val="auto"/>
          <w:sz w:val="24"/>
          <w:szCs w:val="24"/>
        </w:rPr>
        <w:t xml:space="preserve">A los </w:t>
      </w:r>
      <w:r>
        <w:rPr>
          <w:rFonts w:ascii="Times New Roman" w:hAnsi="Times New Roman"/>
          <w:color w:val="auto"/>
          <w:sz w:val="24"/>
          <w:szCs w:val="24"/>
        </w:rPr>
        <w:t>efectos de la presente ley se entiende por:</w:t>
      </w:r>
    </w:p>
    <w:p w:rsidR="00286160" w:rsidRPr="00FC09DA" w:rsidRDefault="00286160" w:rsidP="00286160">
      <w:pPr>
        <w:pStyle w:val="NormalWeb"/>
        <w:spacing w:before="0" w:beforeAutospacing="0" w:after="0" w:afterAutospacing="0" w:line="360" w:lineRule="auto"/>
        <w:ind w:left="284"/>
        <w:jc w:val="both"/>
        <w:rPr>
          <w:rFonts w:ascii="Times New Roman" w:hAnsi="Times New Roman"/>
          <w:color w:val="FF0000"/>
          <w:sz w:val="24"/>
          <w:szCs w:val="24"/>
        </w:rPr>
      </w:pPr>
      <w:r w:rsidRPr="00FC09DA">
        <w:rPr>
          <w:rFonts w:ascii="Times New Roman" w:hAnsi="Times New Roman"/>
          <w:b/>
          <w:color w:val="auto"/>
          <w:sz w:val="24"/>
          <w:szCs w:val="24"/>
        </w:rPr>
        <w:t>1. Carros de combate:</w:t>
      </w:r>
      <w:r w:rsidRPr="00FC09DA">
        <w:rPr>
          <w:rFonts w:ascii="Times New Roman" w:hAnsi="Times New Roman"/>
          <w:color w:val="FF0000"/>
          <w:sz w:val="24"/>
          <w:szCs w:val="24"/>
        </w:rPr>
        <w:t xml:space="preserve"> </w:t>
      </w:r>
      <w:r>
        <w:rPr>
          <w:rFonts w:ascii="Times New Roman" w:hAnsi="Times New Roman"/>
          <w:sz w:val="24"/>
          <w:szCs w:val="24"/>
        </w:rPr>
        <w:t>los v</w:t>
      </w:r>
      <w:r w:rsidRPr="00FC09DA">
        <w:rPr>
          <w:rFonts w:ascii="Times New Roman" w:hAnsi="Times New Roman"/>
          <w:sz w:val="24"/>
          <w:szCs w:val="24"/>
        </w:rPr>
        <w:t xml:space="preserve">ehículos de combate blindados, automotores, de ruedas u orugas dotados de gran movilidad para todo terreno y de un nivel elevado de autoprotección, que pesen por lo menos 16,5 toneladas métricas en vacío, equipados con un cañón principal de tiro directo de gran velocidad inicial con un calibre mínimo de </w:t>
      </w:r>
      <w:smartTag w:uri="urn:schemas-microsoft-com:office:smarttags" w:element="metricconverter">
        <w:smartTagPr>
          <w:attr w:name="ProductID" w:val="75 mil￭metros"/>
        </w:smartTagPr>
        <w:r w:rsidRPr="00FC09DA">
          <w:rPr>
            <w:rFonts w:ascii="Times New Roman" w:hAnsi="Times New Roman"/>
            <w:sz w:val="24"/>
            <w:szCs w:val="24"/>
          </w:rPr>
          <w:t>75 milímetros</w:t>
        </w:r>
      </w:smartTag>
      <w:r w:rsidRPr="00FC09DA">
        <w:rPr>
          <w:rFonts w:ascii="Times New Roman" w:hAnsi="Times New Roman"/>
          <w:sz w:val="24"/>
          <w:szCs w:val="24"/>
        </w:rPr>
        <w:t>.</w:t>
      </w:r>
    </w:p>
    <w:p w:rsidR="00286160" w:rsidRPr="00FC09DA" w:rsidRDefault="00286160" w:rsidP="00286160">
      <w:pPr>
        <w:pStyle w:val="NormalWeb"/>
        <w:spacing w:before="0" w:beforeAutospacing="0" w:after="0" w:afterAutospacing="0" w:line="360" w:lineRule="auto"/>
        <w:ind w:left="284"/>
        <w:jc w:val="both"/>
        <w:rPr>
          <w:rFonts w:ascii="Times New Roman" w:hAnsi="Times New Roman"/>
          <w:color w:val="FF0000"/>
          <w:sz w:val="24"/>
          <w:szCs w:val="24"/>
        </w:rPr>
      </w:pPr>
      <w:r w:rsidRPr="00FC09DA">
        <w:rPr>
          <w:rFonts w:ascii="Times New Roman" w:hAnsi="Times New Roman"/>
          <w:b/>
          <w:color w:val="auto"/>
          <w:sz w:val="24"/>
          <w:szCs w:val="24"/>
        </w:rPr>
        <w:t>2. Vehículos blindados de combate:</w:t>
      </w:r>
      <w:r w:rsidRPr="00FC09DA">
        <w:rPr>
          <w:rFonts w:ascii="Times New Roman" w:hAnsi="Times New Roman"/>
          <w:color w:val="FF0000"/>
          <w:sz w:val="24"/>
          <w:szCs w:val="24"/>
        </w:rPr>
        <w:t xml:space="preserve"> </w:t>
      </w:r>
      <w:r>
        <w:rPr>
          <w:rFonts w:ascii="Times New Roman" w:hAnsi="Times New Roman"/>
          <w:sz w:val="24"/>
          <w:szCs w:val="24"/>
        </w:rPr>
        <w:t>los v</w:t>
      </w:r>
      <w:r w:rsidRPr="00FC09DA">
        <w:rPr>
          <w:rFonts w:ascii="Times New Roman" w:hAnsi="Times New Roman"/>
          <w:sz w:val="24"/>
          <w:szCs w:val="24"/>
        </w:rPr>
        <w:t>ehículos automotores de ruedas, orugas o semiorugas dotados de protección blindada y de capacidad para todo terreno</w:t>
      </w:r>
      <w:r>
        <w:rPr>
          <w:rFonts w:ascii="Times New Roman" w:hAnsi="Times New Roman"/>
          <w:sz w:val="24"/>
          <w:szCs w:val="24"/>
        </w:rPr>
        <w:t>, tanto los</w:t>
      </w:r>
      <w:r w:rsidRPr="00FC09DA">
        <w:rPr>
          <w:rFonts w:ascii="Times New Roman" w:hAnsi="Times New Roman"/>
          <w:sz w:val="24"/>
          <w:szCs w:val="24"/>
        </w:rPr>
        <w:t xml:space="preserve"> diseñados y equipados para transportar a un grupo de combate de infantería de cuatro infantes o más, </w:t>
      </w:r>
      <w:r>
        <w:rPr>
          <w:rFonts w:ascii="Times New Roman" w:hAnsi="Times New Roman"/>
          <w:sz w:val="24"/>
          <w:szCs w:val="24"/>
        </w:rPr>
        <w:t xml:space="preserve">como los </w:t>
      </w:r>
      <w:r w:rsidRPr="00FC09DA">
        <w:rPr>
          <w:rFonts w:ascii="Times New Roman" w:hAnsi="Times New Roman"/>
          <w:sz w:val="24"/>
          <w:szCs w:val="24"/>
        </w:rPr>
        <w:t>equipado</w:t>
      </w:r>
      <w:r>
        <w:rPr>
          <w:rFonts w:ascii="Times New Roman" w:hAnsi="Times New Roman"/>
          <w:sz w:val="24"/>
          <w:szCs w:val="24"/>
        </w:rPr>
        <w:t>s</w:t>
      </w:r>
      <w:r w:rsidRPr="00FC09DA">
        <w:rPr>
          <w:rFonts w:ascii="Times New Roman" w:hAnsi="Times New Roman"/>
          <w:sz w:val="24"/>
          <w:szCs w:val="24"/>
        </w:rPr>
        <w:t xml:space="preserve"> con armamento integrado u orgánico de un calibre mínimo de </w:t>
      </w:r>
      <w:smartTag w:uri="urn:schemas-microsoft-com:office:smarttags" w:element="metricconverter">
        <w:smartTagPr>
          <w:attr w:name="ProductID" w:val="12,5 mil￭metros"/>
        </w:smartTagPr>
        <w:r w:rsidRPr="00FC09DA">
          <w:rPr>
            <w:rFonts w:ascii="Times New Roman" w:hAnsi="Times New Roman"/>
            <w:sz w:val="24"/>
            <w:szCs w:val="24"/>
          </w:rPr>
          <w:t>12,5 milímetros</w:t>
        </w:r>
      </w:smartTag>
      <w:r w:rsidRPr="00FC09DA">
        <w:rPr>
          <w:rFonts w:ascii="Times New Roman" w:hAnsi="Times New Roman"/>
          <w:sz w:val="24"/>
          <w:szCs w:val="24"/>
        </w:rPr>
        <w:t xml:space="preserve"> o con un lanzamisiles.</w:t>
      </w:r>
    </w:p>
    <w:p w:rsidR="00286160" w:rsidRPr="00FC09DA" w:rsidRDefault="00286160" w:rsidP="00286160">
      <w:pPr>
        <w:pStyle w:val="NormalWeb"/>
        <w:spacing w:before="0" w:beforeAutospacing="0" w:after="0" w:afterAutospacing="0" w:line="360" w:lineRule="auto"/>
        <w:ind w:left="284"/>
        <w:jc w:val="both"/>
        <w:rPr>
          <w:rFonts w:ascii="Times New Roman" w:hAnsi="Times New Roman"/>
          <w:color w:val="auto"/>
          <w:sz w:val="24"/>
          <w:szCs w:val="24"/>
        </w:rPr>
      </w:pPr>
      <w:r w:rsidRPr="00B40A92">
        <w:rPr>
          <w:rFonts w:ascii="Times New Roman" w:hAnsi="Times New Roman"/>
          <w:b/>
          <w:color w:val="auto"/>
          <w:sz w:val="24"/>
          <w:szCs w:val="24"/>
        </w:rPr>
        <w:t>3. Sistemas de artillería de gran calibre</w:t>
      </w:r>
      <w:r>
        <w:rPr>
          <w:rFonts w:ascii="Times New Roman" w:hAnsi="Times New Roman"/>
          <w:color w:val="auto"/>
          <w:sz w:val="24"/>
          <w:szCs w:val="24"/>
        </w:rPr>
        <w:t>: los c</w:t>
      </w:r>
      <w:r w:rsidRPr="00FC09DA">
        <w:rPr>
          <w:rFonts w:ascii="Times New Roman" w:hAnsi="Times New Roman"/>
          <w:color w:val="auto"/>
          <w:sz w:val="24"/>
          <w:szCs w:val="24"/>
        </w:rPr>
        <w:t xml:space="preserve">añones, obuses, piezas de artillería que reúnan las características de cañones u obuses, morteros o sistemas lanzacochetes múltiples capaces </w:t>
      </w:r>
      <w:r w:rsidRPr="00FC09DA">
        <w:rPr>
          <w:rFonts w:ascii="Times New Roman" w:hAnsi="Times New Roman"/>
          <w:color w:val="auto"/>
          <w:sz w:val="24"/>
          <w:szCs w:val="24"/>
        </w:rPr>
        <w:lastRenderedPageBreak/>
        <w:t xml:space="preserve">de atacar objetivos en tierra especialmente mediante tiro indirecto, de un calibre de </w:t>
      </w:r>
      <w:smartTag w:uri="urn:schemas-microsoft-com:office:smarttags" w:element="metricconverter">
        <w:smartTagPr>
          <w:attr w:name="ProductID" w:val="75 mil￭metros"/>
        </w:smartTagPr>
        <w:r w:rsidRPr="00FC09DA">
          <w:rPr>
            <w:rFonts w:ascii="Times New Roman" w:hAnsi="Times New Roman"/>
            <w:color w:val="auto"/>
            <w:sz w:val="24"/>
            <w:szCs w:val="24"/>
          </w:rPr>
          <w:t>75 milímetros</w:t>
        </w:r>
      </w:smartTag>
      <w:r w:rsidRPr="00FC09DA">
        <w:rPr>
          <w:rFonts w:ascii="Times New Roman" w:hAnsi="Times New Roman"/>
          <w:color w:val="auto"/>
          <w:sz w:val="24"/>
          <w:szCs w:val="24"/>
        </w:rPr>
        <w:t xml:space="preserve"> o más.</w:t>
      </w:r>
    </w:p>
    <w:p w:rsidR="00286160" w:rsidRDefault="00286160" w:rsidP="00286160">
      <w:pPr>
        <w:pStyle w:val="HTMLconformatoprevio"/>
        <w:shd w:val="clear" w:color="auto" w:fill="FFFFFF"/>
        <w:spacing w:line="360" w:lineRule="auto"/>
        <w:ind w:left="284"/>
        <w:jc w:val="both"/>
        <w:rPr>
          <w:rFonts w:ascii="Times New Roman" w:hAnsi="Times New Roman" w:cs="Times New Roman"/>
          <w:sz w:val="24"/>
          <w:szCs w:val="24"/>
        </w:rPr>
      </w:pPr>
      <w:r w:rsidRPr="00B40A92">
        <w:rPr>
          <w:rFonts w:ascii="Times New Roman" w:hAnsi="Times New Roman" w:cs="Times New Roman"/>
          <w:b/>
          <w:sz w:val="24"/>
          <w:szCs w:val="24"/>
        </w:rPr>
        <w:t>4. Aeronaves de combate</w:t>
      </w:r>
      <w:r>
        <w:rPr>
          <w:rFonts w:ascii="Times New Roman" w:hAnsi="Times New Roman" w:cs="Times New Roman"/>
          <w:sz w:val="24"/>
          <w:szCs w:val="24"/>
        </w:rPr>
        <w:t>: los v</w:t>
      </w:r>
      <w:r w:rsidRPr="00FC09DA">
        <w:rPr>
          <w:rFonts w:ascii="Times New Roman" w:hAnsi="Times New Roman" w:cs="Times New Roman"/>
          <w:sz w:val="24"/>
          <w:szCs w:val="24"/>
        </w:rPr>
        <w:t>ehículos aéreos tripulados y no tripulados</w:t>
      </w:r>
      <w:r>
        <w:rPr>
          <w:rFonts w:ascii="Times New Roman" w:hAnsi="Times New Roman" w:cs="Times New Roman"/>
          <w:sz w:val="24"/>
          <w:szCs w:val="24"/>
        </w:rPr>
        <w:t xml:space="preserve">,  </w:t>
      </w:r>
      <w:r w:rsidRPr="00FC09DA">
        <w:rPr>
          <w:rFonts w:ascii="Times New Roman" w:hAnsi="Times New Roman" w:cs="Times New Roman"/>
          <w:sz w:val="24"/>
          <w:szCs w:val="24"/>
        </w:rPr>
        <w:t>de ala fija o de geometría variable, diseñadas, equipadas o modificadas para atacar objetivos utilizando misiles guiados, cohetes no guiados, bombas, ametralladoras, cañones u otras armas de destrucción, incluidas las versiones de estas aeronaves que realizan operaciones especializadas de guerra electrónica, supresión de defensa antiaéreas o de misiones de reconocimiento</w:t>
      </w:r>
      <w:r>
        <w:rPr>
          <w:rFonts w:ascii="Times New Roman" w:hAnsi="Times New Roman" w:cs="Times New Roman"/>
          <w:sz w:val="24"/>
          <w:szCs w:val="24"/>
        </w:rPr>
        <w:t>.</w:t>
      </w:r>
    </w:p>
    <w:p w:rsidR="00286160" w:rsidRPr="005E4F41" w:rsidRDefault="00286160" w:rsidP="00286160">
      <w:pPr>
        <w:pStyle w:val="HTMLconformatoprevio"/>
        <w:shd w:val="clear" w:color="auto" w:fill="FFFFFF"/>
        <w:spacing w:line="360" w:lineRule="auto"/>
        <w:ind w:left="284"/>
        <w:jc w:val="both"/>
        <w:rPr>
          <w:rFonts w:ascii="Times New Roman" w:hAnsi="Times New Roman" w:cs="Times New Roman"/>
          <w:sz w:val="24"/>
          <w:szCs w:val="24"/>
        </w:rPr>
      </w:pPr>
      <w:r w:rsidRPr="005E4F41">
        <w:rPr>
          <w:rFonts w:ascii="Times New Roman" w:hAnsi="Times New Roman" w:cs="Times New Roman"/>
          <w:sz w:val="24"/>
          <w:szCs w:val="24"/>
        </w:rPr>
        <w:t>El término "aeronaves de combate" no incluye aeronaves de instrucción primaria, a menos que estén diseñados, equipados o modificados como se describió anteriormente.</w:t>
      </w:r>
    </w:p>
    <w:p w:rsidR="00286160" w:rsidRPr="00FC09DA" w:rsidRDefault="00286160" w:rsidP="00286160">
      <w:pPr>
        <w:pStyle w:val="HTMLconformatoprevio"/>
        <w:shd w:val="clear" w:color="auto" w:fill="FFFFFF"/>
        <w:spacing w:line="360" w:lineRule="auto"/>
        <w:ind w:left="284"/>
        <w:jc w:val="both"/>
        <w:rPr>
          <w:rFonts w:ascii="Times New Roman" w:hAnsi="Times New Roman" w:cs="Times New Roman"/>
          <w:sz w:val="24"/>
          <w:szCs w:val="24"/>
        </w:rPr>
      </w:pPr>
      <w:r w:rsidRPr="00B40A92">
        <w:rPr>
          <w:rFonts w:ascii="Times New Roman" w:hAnsi="Times New Roman" w:cs="Times New Roman"/>
          <w:b/>
          <w:sz w:val="24"/>
          <w:szCs w:val="24"/>
        </w:rPr>
        <w:t>5. Helicópteros de ataque</w:t>
      </w:r>
      <w:r w:rsidRPr="00FC09DA">
        <w:rPr>
          <w:rFonts w:ascii="Times New Roman" w:hAnsi="Times New Roman" w:cs="Times New Roman"/>
          <w:sz w:val="24"/>
          <w:szCs w:val="24"/>
        </w:rPr>
        <w:t xml:space="preserve">: </w:t>
      </w:r>
      <w:r>
        <w:rPr>
          <w:rFonts w:ascii="Times New Roman" w:hAnsi="Times New Roman" w:cs="Times New Roman"/>
          <w:sz w:val="24"/>
          <w:szCs w:val="24"/>
        </w:rPr>
        <w:t xml:space="preserve">los </w:t>
      </w:r>
      <w:r w:rsidRPr="00FC09DA">
        <w:rPr>
          <w:rFonts w:ascii="Times New Roman" w:hAnsi="Times New Roman" w:cs="Times New Roman"/>
          <w:sz w:val="24"/>
          <w:szCs w:val="24"/>
        </w:rPr>
        <w:t>vehículos aéreos tripulados y no tripulados</w:t>
      </w:r>
      <w:r>
        <w:rPr>
          <w:rFonts w:ascii="Times New Roman" w:hAnsi="Times New Roman" w:cs="Times New Roman"/>
          <w:sz w:val="24"/>
          <w:szCs w:val="24"/>
        </w:rPr>
        <w:t>,</w:t>
      </w:r>
      <w:r w:rsidRPr="00FC09DA">
        <w:rPr>
          <w:rFonts w:ascii="Times New Roman" w:hAnsi="Times New Roman" w:cs="Times New Roman"/>
          <w:sz w:val="24"/>
          <w:szCs w:val="24"/>
        </w:rPr>
        <w:t xml:space="preserve"> </w:t>
      </w:r>
      <w:r>
        <w:rPr>
          <w:rFonts w:ascii="Times New Roman" w:hAnsi="Times New Roman" w:cs="Times New Roman"/>
          <w:sz w:val="24"/>
          <w:szCs w:val="24"/>
        </w:rPr>
        <w:t>que incluyen</w:t>
      </w:r>
      <w:r w:rsidRPr="00FC09DA">
        <w:rPr>
          <w:rFonts w:ascii="Times New Roman" w:hAnsi="Times New Roman" w:cs="Times New Roman"/>
          <w:sz w:val="24"/>
          <w:szCs w:val="24"/>
        </w:rPr>
        <w:t>:</w:t>
      </w:r>
    </w:p>
    <w:p w:rsidR="00286160" w:rsidRPr="00FC09DA" w:rsidRDefault="00286160" w:rsidP="00286160">
      <w:pPr>
        <w:pStyle w:val="HTMLconformatoprevio"/>
        <w:numPr>
          <w:ilvl w:val="0"/>
          <w:numId w:val="15"/>
        </w:numPr>
        <w:shd w:val="clear" w:color="auto" w:fill="FFFFFF"/>
        <w:tabs>
          <w:tab w:val="clear" w:pos="916"/>
        </w:tabs>
        <w:spacing w:line="360" w:lineRule="auto"/>
        <w:jc w:val="both"/>
        <w:rPr>
          <w:rFonts w:ascii="Times New Roman" w:hAnsi="Times New Roman" w:cs="Times New Roman"/>
          <w:sz w:val="24"/>
          <w:szCs w:val="24"/>
        </w:rPr>
      </w:pPr>
      <w:r w:rsidRPr="00FC09DA">
        <w:rPr>
          <w:rFonts w:ascii="Times New Roman" w:hAnsi="Times New Roman" w:cs="Times New Roman"/>
          <w:sz w:val="24"/>
          <w:szCs w:val="24"/>
        </w:rPr>
        <w:t>Aeronaves de ala giratoria tripuladas, diseñadas, equipadas o modificadas para atacar objetivos mediante el uso de armas guiadas o no guiadas anti-carros, de aire a tierra, de aire a subsuelo o de aire a aire y equipadas con un sistema integrado de control de tiro y apunte para dichas armas, incluidas las versiones de estas aeronaves que realizan misiones especializadas de reconocimiento o de guerra electrónica;</w:t>
      </w:r>
    </w:p>
    <w:p w:rsidR="00286160" w:rsidRPr="00FC09DA" w:rsidRDefault="00286160" w:rsidP="00286160">
      <w:pPr>
        <w:pStyle w:val="HTMLconformatoprevio"/>
        <w:numPr>
          <w:ilvl w:val="0"/>
          <w:numId w:val="15"/>
        </w:numPr>
        <w:shd w:val="clear" w:color="auto" w:fill="FFFFFF"/>
        <w:tabs>
          <w:tab w:val="clear" w:pos="916"/>
        </w:tabs>
        <w:spacing w:line="360" w:lineRule="auto"/>
        <w:jc w:val="both"/>
        <w:rPr>
          <w:rFonts w:ascii="Times New Roman" w:hAnsi="Times New Roman" w:cs="Times New Roman"/>
          <w:sz w:val="24"/>
          <w:szCs w:val="24"/>
        </w:rPr>
      </w:pPr>
      <w:r w:rsidRPr="00FC09DA">
        <w:rPr>
          <w:rFonts w:ascii="Times New Roman" w:hAnsi="Times New Roman" w:cs="Times New Roman"/>
          <w:sz w:val="24"/>
          <w:szCs w:val="24"/>
        </w:rPr>
        <w:t>Aeronaves de ala giratoria no tripuladas</w:t>
      </w:r>
      <w:r>
        <w:rPr>
          <w:rFonts w:ascii="Times New Roman" w:hAnsi="Times New Roman" w:cs="Times New Roman"/>
          <w:sz w:val="24"/>
          <w:szCs w:val="24"/>
        </w:rPr>
        <w:t xml:space="preserve"> equipadas</w:t>
      </w:r>
      <w:r w:rsidRPr="00FC09DA">
        <w:rPr>
          <w:rFonts w:ascii="Times New Roman" w:hAnsi="Times New Roman" w:cs="Times New Roman"/>
          <w:sz w:val="24"/>
          <w:szCs w:val="24"/>
        </w:rPr>
        <w:t xml:space="preserve"> con armamento anti-carros</w:t>
      </w:r>
      <w:r>
        <w:rPr>
          <w:rFonts w:ascii="Times New Roman" w:hAnsi="Times New Roman" w:cs="Times New Roman"/>
          <w:sz w:val="24"/>
          <w:szCs w:val="24"/>
        </w:rPr>
        <w:t xml:space="preserve"> de combate</w:t>
      </w:r>
      <w:r w:rsidRPr="00FC09DA">
        <w:rPr>
          <w:rFonts w:ascii="Times New Roman" w:hAnsi="Times New Roman" w:cs="Times New Roman"/>
          <w:sz w:val="24"/>
          <w:szCs w:val="24"/>
        </w:rPr>
        <w:t>, aire a tierra, aire a subsuelo o aire a aire y equipadas con un sistema integrado de control de tiro y apunte</w:t>
      </w:r>
      <w:r>
        <w:rPr>
          <w:rFonts w:ascii="Times New Roman" w:hAnsi="Times New Roman" w:cs="Times New Roman"/>
          <w:sz w:val="24"/>
          <w:szCs w:val="24"/>
        </w:rPr>
        <w:t xml:space="preserve"> para dich</w:t>
      </w:r>
      <w:r w:rsidRPr="00FC09DA">
        <w:rPr>
          <w:rFonts w:ascii="Times New Roman" w:hAnsi="Times New Roman" w:cs="Times New Roman"/>
          <w:sz w:val="24"/>
          <w:szCs w:val="24"/>
        </w:rPr>
        <w:t>as armas.</w:t>
      </w:r>
    </w:p>
    <w:p w:rsidR="00286160" w:rsidRPr="00FC09DA" w:rsidRDefault="00286160" w:rsidP="00286160">
      <w:pPr>
        <w:pStyle w:val="HTMLconformatoprevio"/>
        <w:shd w:val="clear" w:color="auto" w:fill="FFFFFF"/>
        <w:spacing w:line="360" w:lineRule="auto"/>
        <w:ind w:left="284"/>
        <w:jc w:val="both"/>
        <w:rPr>
          <w:rFonts w:ascii="Times New Roman" w:hAnsi="Times New Roman" w:cs="Times New Roman"/>
          <w:sz w:val="24"/>
          <w:szCs w:val="24"/>
        </w:rPr>
      </w:pPr>
      <w:r w:rsidRPr="00B40A92">
        <w:rPr>
          <w:rFonts w:ascii="Times New Roman" w:hAnsi="Times New Roman" w:cs="Times New Roman"/>
          <w:b/>
          <w:sz w:val="24"/>
          <w:szCs w:val="24"/>
        </w:rPr>
        <w:t>6. Naves de guerra</w:t>
      </w:r>
      <w:r>
        <w:rPr>
          <w:rFonts w:ascii="Times New Roman" w:hAnsi="Times New Roman" w:cs="Times New Roman"/>
          <w:sz w:val="24"/>
          <w:szCs w:val="24"/>
        </w:rPr>
        <w:t>: los n</w:t>
      </w:r>
      <w:r w:rsidRPr="00FC09DA">
        <w:rPr>
          <w:rFonts w:ascii="Times New Roman" w:hAnsi="Times New Roman" w:cs="Times New Roman"/>
          <w:sz w:val="24"/>
          <w:szCs w:val="24"/>
        </w:rPr>
        <w:t>avíos o submarinos armados y equipados para uso militar con un desplazamiento normal de 500 toneladas métricas o superior y aquellos con un desplazamiento estándar inferior a 500 toneladas, equipados para el lanzamiento de misiles de al</w:t>
      </w:r>
      <w:r>
        <w:rPr>
          <w:rFonts w:ascii="Times New Roman" w:hAnsi="Times New Roman" w:cs="Times New Roman"/>
          <w:sz w:val="24"/>
          <w:szCs w:val="24"/>
        </w:rPr>
        <w:t>cance de al</w:t>
      </w:r>
      <w:r w:rsidRPr="00FC09DA">
        <w:rPr>
          <w:rFonts w:ascii="Times New Roman" w:hAnsi="Times New Roman" w:cs="Times New Roman"/>
          <w:sz w:val="24"/>
          <w:szCs w:val="24"/>
        </w:rPr>
        <w:t xml:space="preserve"> menos </w:t>
      </w:r>
      <w:smartTag w:uri="urn:schemas-microsoft-com:office:smarttags" w:element="metricconverter">
        <w:smartTagPr>
          <w:attr w:name="ProductID" w:val="25 kilómetros"/>
        </w:smartTagPr>
        <w:r w:rsidRPr="00FC09DA">
          <w:rPr>
            <w:rFonts w:ascii="Times New Roman" w:hAnsi="Times New Roman" w:cs="Times New Roman"/>
            <w:sz w:val="24"/>
            <w:szCs w:val="24"/>
          </w:rPr>
          <w:t>25 kilómetros</w:t>
        </w:r>
      </w:smartTag>
      <w:r w:rsidRPr="00FC09DA">
        <w:rPr>
          <w:rFonts w:ascii="Times New Roman" w:hAnsi="Times New Roman" w:cs="Times New Roman"/>
          <w:sz w:val="24"/>
          <w:szCs w:val="24"/>
        </w:rPr>
        <w:t xml:space="preserve"> o torpedos con alcance semejante.</w:t>
      </w:r>
    </w:p>
    <w:p w:rsidR="00286160" w:rsidRDefault="00286160" w:rsidP="00286160">
      <w:pPr>
        <w:pStyle w:val="NormalWeb"/>
        <w:spacing w:before="0" w:beforeAutospacing="0" w:after="0" w:afterAutospacing="0" w:line="360" w:lineRule="auto"/>
        <w:ind w:left="284"/>
        <w:jc w:val="both"/>
        <w:rPr>
          <w:rFonts w:ascii="Times New Roman" w:hAnsi="Times New Roman"/>
          <w:color w:val="auto"/>
          <w:sz w:val="24"/>
          <w:szCs w:val="24"/>
        </w:rPr>
      </w:pPr>
      <w:r w:rsidRPr="00B40A92">
        <w:rPr>
          <w:rFonts w:ascii="Times New Roman" w:hAnsi="Times New Roman"/>
          <w:b/>
          <w:color w:val="auto"/>
          <w:sz w:val="24"/>
          <w:szCs w:val="24"/>
        </w:rPr>
        <w:t>7. Misiles y lanzamisiles</w:t>
      </w:r>
      <w:r w:rsidRPr="00FC09DA">
        <w:rPr>
          <w:rFonts w:ascii="Times New Roman" w:hAnsi="Times New Roman"/>
          <w:color w:val="auto"/>
          <w:sz w:val="24"/>
          <w:szCs w:val="24"/>
        </w:rPr>
        <w:t>:</w:t>
      </w:r>
      <w:r>
        <w:rPr>
          <w:rFonts w:ascii="Times New Roman" w:hAnsi="Times New Roman"/>
          <w:color w:val="auto"/>
          <w:sz w:val="24"/>
          <w:szCs w:val="24"/>
        </w:rPr>
        <w:t xml:space="preserve"> los que incluyen las siguientes subcategorías:</w:t>
      </w:r>
    </w:p>
    <w:p w:rsidR="00286160" w:rsidRPr="00FC09DA" w:rsidRDefault="00286160" w:rsidP="00286160">
      <w:pPr>
        <w:pStyle w:val="NormalWeb"/>
        <w:numPr>
          <w:ilvl w:val="0"/>
          <w:numId w:val="16"/>
        </w:numPr>
        <w:spacing w:before="0" w:beforeAutospacing="0" w:after="0" w:afterAutospacing="0" w:line="360" w:lineRule="auto"/>
        <w:jc w:val="both"/>
        <w:rPr>
          <w:rFonts w:ascii="Times New Roman" w:hAnsi="Times New Roman"/>
          <w:color w:val="auto"/>
          <w:sz w:val="24"/>
          <w:szCs w:val="24"/>
        </w:rPr>
      </w:pPr>
      <w:r w:rsidRPr="00FC09DA">
        <w:rPr>
          <w:rFonts w:ascii="Times New Roman" w:hAnsi="Times New Roman"/>
          <w:color w:val="auto"/>
          <w:sz w:val="24"/>
          <w:szCs w:val="24"/>
        </w:rPr>
        <w:t>Cohetes guiados o no guiados, misiles balísticos o de crucero capaces de transportar una carga explosiva o armas de destrucción a una distancia de por lo menos 25  kilómetros y los medios diseñados o modificados específicamente para lanzar esos misiles o cohetes, si no están incluidos en las categorías I a VI. Esta subcategoría incluye los vehículos teledirigidos con las características de misiles definidos anteriormente.</w:t>
      </w:r>
    </w:p>
    <w:p w:rsidR="00286160" w:rsidRPr="00FC09DA" w:rsidRDefault="00286160" w:rsidP="00286160">
      <w:pPr>
        <w:pStyle w:val="HTMLconformatoprevio"/>
        <w:numPr>
          <w:ilvl w:val="0"/>
          <w:numId w:val="16"/>
        </w:numPr>
        <w:tabs>
          <w:tab w:val="clear" w:pos="916"/>
        </w:tabs>
        <w:spacing w:line="360" w:lineRule="auto"/>
        <w:rPr>
          <w:rFonts w:ascii="Times New Roman" w:hAnsi="Times New Roman" w:cs="Times New Roman"/>
          <w:sz w:val="24"/>
          <w:szCs w:val="24"/>
        </w:rPr>
      </w:pPr>
      <w:r w:rsidRPr="00FC09DA">
        <w:rPr>
          <w:rFonts w:ascii="Times New Roman" w:hAnsi="Times New Roman" w:cs="Times New Roman"/>
          <w:sz w:val="24"/>
          <w:szCs w:val="24"/>
        </w:rPr>
        <w:t>Sistemas portátiles de defensa aérea (MANPADS)</w:t>
      </w:r>
      <w:r>
        <w:rPr>
          <w:rFonts w:ascii="Times New Roman" w:hAnsi="Times New Roman" w:cs="Times New Roman"/>
          <w:sz w:val="24"/>
          <w:szCs w:val="24"/>
        </w:rPr>
        <w:t>.</w:t>
      </w:r>
    </w:p>
    <w:p w:rsidR="00286160" w:rsidRPr="00B5739C" w:rsidRDefault="00286160" w:rsidP="00286160">
      <w:pPr>
        <w:pStyle w:val="NormalWeb"/>
        <w:spacing w:before="0" w:beforeAutospacing="0" w:after="0" w:afterAutospacing="0" w:line="360" w:lineRule="auto"/>
        <w:ind w:left="284"/>
        <w:jc w:val="both"/>
        <w:rPr>
          <w:rFonts w:ascii="Times New Roman" w:hAnsi="Times New Roman"/>
          <w:color w:val="auto"/>
          <w:sz w:val="24"/>
          <w:szCs w:val="24"/>
        </w:rPr>
      </w:pPr>
      <w:r w:rsidRPr="00B5739C">
        <w:rPr>
          <w:rFonts w:ascii="Times New Roman" w:hAnsi="Times New Roman"/>
          <w:b/>
          <w:color w:val="auto"/>
          <w:sz w:val="24"/>
          <w:szCs w:val="24"/>
        </w:rPr>
        <w:t>8. Armas pequeñas y ligeras</w:t>
      </w:r>
      <w:r w:rsidRPr="00B5739C">
        <w:rPr>
          <w:rFonts w:ascii="Times New Roman" w:hAnsi="Times New Roman"/>
          <w:color w:val="auto"/>
          <w:sz w:val="24"/>
          <w:szCs w:val="24"/>
        </w:rPr>
        <w:t xml:space="preserve">: </w:t>
      </w:r>
      <w:r>
        <w:rPr>
          <w:rFonts w:ascii="Times New Roman" w:hAnsi="Times New Roman"/>
          <w:color w:val="auto"/>
          <w:sz w:val="24"/>
          <w:szCs w:val="24"/>
        </w:rPr>
        <w:t>t</w:t>
      </w:r>
      <w:r w:rsidRPr="00B5739C">
        <w:rPr>
          <w:rFonts w:ascii="Times New Roman" w:hAnsi="Times New Roman"/>
          <w:color w:val="auto"/>
          <w:sz w:val="24"/>
          <w:szCs w:val="24"/>
        </w:rPr>
        <w:t xml:space="preserve">oda arma portátil y letal que lance, esté concebida para lanzar o pueda transformarse fácilmente para lanzar un balín, una bala o un proyectil por la acción de un explosivo, excluidas las de modelo anterior al año 1870, comprendidas en las siguientes subcategorías. </w:t>
      </w:r>
    </w:p>
    <w:p w:rsidR="00286160" w:rsidRPr="00B5739C" w:rsidRDefault="00286160" w:rsidP="00286160">
      <w:pPr>
        <w:pStyle w:val="NormalWeb"/>
        <w:numPr>
          <w:ilvl w:val="0"/>
          <w:numId w:val="17"/>
        </w:numPr>
        <w:spacing w:before="0" w:beforeAutospacing="0" w:after="0" w:afterAutospacing="0" w:line="360" w:lineRule="auto"/>
        <w:jc w:val="both"/>
        <w:rPr>
          <w:rFonts w:ascii="Times New Roman" w:hAnsi="Times New Roman"/>
          <w:color w:val="auto"/>
          <w:sz w:val="24"/>
          <w:szCs w:val="24"/>
        </w:rPr>
      </w:pPr>
      <w:r w:rsidRPr="00B5739C">
        <w:rPr>
          <w:rFonts w:ascii="Times New Roman" w:hAnsi="Times New Roman"/>
          <w:color w:val="auto"/>
          <w:sz w:val="24"/>
          <w:szCs w:val="24"/>
        </w:rPr>
        <w:t xml:space="preserve">Armas pequeñas: </w:t>
      </w:r>
      <w:r>
        <w:rPr>
          <w:rFonts w:ascii="Times New Roman" w:hAnsi="Times New Roman"/>
          <w:color w:val="auto"/>
          <w:sz w:val="24"/>
          <w:szCs w:val="24"/>
        </w:rPr>
        <w:t>a</w:t>
      </w:r>
      <w:r w:rsidRPr="00B5739C">
        <w:rPr>
          <w:rFonts w:ascii="Times New Roman" w:hAnsi="Times New Roman"/>
          <w:color w:val="auto"/>
          <w:sz w:val="24"/>
          <w:szCs w:val="24"/>
        </w:rPr>
        <w:t>rmas destinadas al uso personal. Entre otras, comprenden:</w:t>
      </w:r>
    </w:p>
    <w:p w:rsidR="00286160" w:rsidRPr="00B5739C" w:rsidRDefault="00286160" w:rsidP="00286160">
      <w:pPr>
        <w:pStyle w:val="NormalWeb"/>
        <w:numPr>
          <w:ilvl w:val="1"/>
          <w:numId w:val="18"/>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lastRenderedPageBreak/>
        <w:t>R</w:t>
      </w:r>
      <w:r w:rsidRPr="00B5739C">
        <w:rPr>
          <w:rFonts w:ascii="Times New Roman" w:hAnsi="Times New Roman"/>
          <w:color w:val="auto"/>
          <w:sz w:val="24"/>
          <w:szCs w:val="24"/>
        </w:rPr>
        <w:t>evólveres y pistolas,</w:t>
      </w:r>
    </w:p>
    <w:p w:rsidR="00286160" w:rsidRPr="00B5739C" w:rsidRDefault="00286160" w:rsidP="00286160">
      <w:pPr>
        <w:pStyle w:val="NormalWeb"/>
        <w:numPr>
          <w:ilvl w:val="1"/>
          <w:numId w:val="18"/>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F</w:t>
      </w:r>
      <w:r w:rsidRPr="00B5739C">
        <w:rPr>
          <w:rFonts w:ascii="Times New Roman" w:hAnsi="Times New Roman"/>
          <w:color w:val="auto"/>
          <w:sz w:val="24"/>
          <w:szCs w:val="24"/>
        </w:rPr>
        <w:t xml:space="preserve">usiles y carabinas; </w:t>
      </w:r>
    </w:p>
    <w:p w:rsidR="00286160" w:rsidRPr="00B5739C" w:rsidRDefault="00286160" w:rsidP="00286160">
      <w:pPr>
        <w:pStyle w:val="NormalWeb"/>
        <w:numPr>
          <w:ilvl w:val="1"/>
          <w:numId w:val="18"/>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M</w:t>
      </w:r>
      <w:r w:rsidRPr="00B5739C">
        <w:rPr>
          <w:rFonts w:ascii="Times New Roman" w:hAnsi="Times New Roman"/>
          <w:color w:val="auto"/>
          <w:sz w:val="24"/>
          <w:szCs w:val="24"/>
        </w:rPr>
        <w:t xml:space="preserve">etralletas; </w:t>
      </w:r>
    </w:p>
    <w:p w:rsidR="00286160" w:rsidRPr="00B5739C" w:rsidRDefault="00286160" w:rsidP="00286160">
      <w:pPr>
        <w:pStyle w:val="NormalWeb"/>
        <w:numPr>
          <w:ilvl w:val="1"/>
          <w:numId w:val="18"/>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F</w:t>
      </w:r>
      <w:r w:rsidRPr="00B5739C">
        <w:rPr>
          <w:rFonts w:ascii="Times New Roman" w:hAnsi="Times New Roman"/>
          <w:color w:val="auto"/>
          <w:sz w:val="24"/>
          <w:szCs w:val="24"/>
        </w:rPr>
        <w:t xml:space="preserve">usiles de asalto; </w:t>
      </w:r>
    </w:p>
    <w:p w:rsidR="00286160" w:rsidRPr="00B5739C" w:rsidRDefault="00286160" w:rsidP="00286160">
      <w:pPr>
        <w:pStyle w:val="NormalWeb"/>
        <w:numPr>
          <w:ilvl w:val="1"/>
          <w:numId w:val="18"/>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E</w:t>
      </w:r>
      <w:r w:rsidRPr="00B5739C">
        <w:rPr>
          <w:rFonts w:ascii="Times New Roman" w:hAnsi="Times New Roman"/>
          <w:color w:val="auto"/>
          <w:sz w:val="24"/>
          <w:szCs w:val="24"/>
        </w:rPr>
        <w:t>scopetas;</w:t>
      </w:r>
    </w:p>
    <w:p w:rsidR="00286160" w:rsidRPr="00B5739C" w:rsidRDefault="00286160" w:rsidP="00286160">
      <w:pPr>
        <w:pStyle w:val="NormalWeb"/>
        <w:numPr>
          <w:ilvl w:val="1"/>
          <w:numId w:val="18"/>
        </w:numPr>
        <w:spacing w:before="0" w:beforeAutospacing="0" w:after="0" w:afterAutospacing="0" w:line="360" w:lineRule="auto"/>
        <w:jc w:val="both"/>
        <w:rPr>
          <w:rFonts w:ascii="Times New Roman" w:hAnsi="Times New Roman"/>
          <w:sz w:val="24"/>
          <w:szCs w:val="24"/>
        </w:rPr>
      </w:pPr>
      <w:r>
        <w:rPr>
          <w:rFonts w:ascii="Times New Roman" w:hAnsi="Times New Roman"/>
          <w:sz w:val="24"/>
          <w:szCs w:val="24"/>
        </w:rPr>
        <w:t>A</w:t>
      </w:r>
      <w:r w:rsidRPr="00B5739C">
        <w:rPr>
          <w:rFonts w:ascii="Times New Roman" w:hAnsi="Times New Roman"/>
          <w:sz w:val="24"/>
          <w:szCs w:val="24"/>
        </w:rPr>
        <w:t xml:space="preserve">metralladoras ligeras. </w:t>
      </w:r>
    </w:p>
    <w:p w:rsidR="00286160" w:rsidRPr="00B5739C" w:rsidRDefault="00286160" w:rsidP="00286160">
      <w:pPr>
        <w:pStyle w:val="NormalWeb"/>
        <w:numPr>
          <w:ilvl w:val="0"/>
          <w:numId w:val="17"/>
        </w:numPr>
        <w:spacing w:before="0" w:beforeAutospacing="0" w:after="0" w:afterAutospacing="0" w:line="360" w:lineRule="auto"/>
        <w:jc w:val="both"/>
        <w:rPr>
          <w:rFonts w:ascii="Times New Roman" w:hAnsi="Times New Roman"/>
          <w:color w:val="auto"/>
          <w:sz w:val="24"/>
          <w:szCs w:val="24"/>
        </w:rPr>
      </w:pPr>
      <w:r w:rsidRPr="00B5739C">
        <w:rPr>
          <w:rFonts w:ascii="Times New Roman" w:hAnsi="Times New Roman"/>
          <w:color w:val="auto"/>
          <w:sz w:val="24"/>
          <w:szCs w:val="24"/>
        </w:rPr>
        <w:t xml:space="preserve">Armas ligeras: </w:t>
      </w:r>
      <w:r>
        <w:rPr>
          <w:rFonts w:ascii="Times New Roman" w:hAnsi="Times New Roman"/>
          <w:sz w:val="24"/>
          <w:szCs w:val="24"/>
        </w:rPr>
        <w:t>todas aquellas</w:t>
      </w:r>
      <w:r w:rsidRPr="00B5739C">
        <w:rPr>
          <w:rFonts w:ascii="Times New Roman" w:hAnsi="Times New Roman"/>
          <w:sz w:val="24"/>
          <w:szCs w:val="24"/>
        </w:rPr>
        <w:t xml:space="preserve"> destinadas a ser usadas o transportadas por un grupo de dos o tres personas, o por una persona con ayuda mecánica o animal, aunque algunas pueden ser transportadas y utilizadas por una sola persona, cuando no estuvieran incluidas en las categorías anteriores. Entre otras, comprenden</w:t>
      </w:r>
      <w:r>
        <w:rPr>
          <w:rFonts w:ascii="Times New Roman" w:hAnsi="Times New Roman"/>
          <w:sz w:val="24"/>
          <w:szCs w:val="24"/>
        </w:rPr>
        <w:t>:</w:t>
      </w:r>
    </w:p>
    <w:p w:rsidR="00286160" w:rsidRPr="00B5739C" w:rsidRDefault="00286160" w:rsidP="00286160">
      <w:pPr>
        <w:pStyle w:val="NormalWeb"/>
        <w:numPr>
          <w:ilvl w:val="1"/>
          <w:numId w:val="19"/>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A</w:t>
      </w:r>
      <w:r w:rsidRPr="00B5739C">
        <w:rPr>
          <w:rFonts w:ascii="Times New Roman" w:hAnsi="Times New Roman"/>
          <w:color w:val="auto"/>
          <w:sz w:val="24"/>
          <w:szCs w:val="24"/>
        </w:rPr>
        <w:t>metralladoras pesadas;</w:t>
      </w:r>
    </w:p>
    <w:p w:rsidR="00286160" w:rsidRPr="00B5739C" w:rsidRDefault="00286160" w:rsidP="00286160">
      <w:pPr>
        <w:pStyle w:val="NormalWeb"/>
        <w:numPr>
          <w:ilvl w:val="1"/>
          <w:numId w:val="19"/>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L</w:t>
      </w:r>
      <w:r w:rsidRPr="00B5739C">
        <w:rPr>
          <w:rFonts w:ascii="Times New Roman" w:hAnsi="Times New Roman"/>
          <w:color w:val="auto"/>
          <w:sz w:val="24"/>
          <w:szCs w:val="24"/>
        </w:rPr>
        <w:t xml:space="preserve">anzagranadas portátiles, con y sin soporte; </w:t>
      </w:r>
    </w:p>
    <w:p w:rsidR="00286160" w:rsidRPr="00B5739C" w:rsidRDefault="00286160" w:rsidP="00286160">
      <w:pPr>
        <w:pStyle w:val="NormalWeb"/>
        <w:numPr>
          <w:ilvl w:val="1"/>
          <w:numId w:val="19"/>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C</w:t>
      </w:r>
      <w:r w:rsidRPr="00B5739C">
        <w:rPr>
          <w:rFonts w:ascii="Times New Roman" w:hAnsi="Times New Roman"/>
          <w:color w:val="auto"/>
          <w:sz w:val="24"/>
          <w:szCs w:val="24"/>
        </w:rPr>
        <w:t xml:space="preserve">añones antiaéreos portátiles; </w:t>
      </w:r>
    </w:p>
    <w:p w:rsidR="00286160" w:rsidRPr="00B5739C" w:rsidRDefault="00286160" w:rsidP="00286160">
      <w:pPr>
        <w:pStyle w:val="NormalWeb"/>
        <w:numPr>
          <w:ilvl w:val="1"/>
          <w:numId w:val="19"/>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C</w:t>
      </w:r>
      <w:r w:rsidRPr="00B5739C">
        <w:rPr>
          <w:rFonts w:ascii="Times New Roman" w:hAnsi="Times New Roman"/>
          <w:color w:val="auto"/>
          <w:sz w:val="24"/>
          <w:szCs w:val="24"/>
        </w:rPr>
        <w:t>añones antitanque portátiles;</w:t>
      </w:r>
    </w:p>
    <w:p w:rsidR="00286160" w:rsidRPr="00B5739C" w:rsidRDefault="00286160" w:rsidP="00286160">
      <w:pPr>
        <w:pStyle w:val="NormalWeb"/>
        <w:numPr>
          <w:ilvl w:val="1"/>
          <w:numId w:val="19"/>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F</w:t>
      </w:r>
      <w:r w:rsidRPr="00B5739C">
        <w:rPr>
          <w:rFonts w:ascii="Times New Roman" w:hAnsi="Times New Roman"/>
          <w:color w:val="auto"/>
          <w:sz w:val="24"/>
          <w:szCs w:val="24"/>
        </w:rPr>
        <w:t>usiles sin retroceso;</w:t>
      </w:r>
    </w:p>
    <w:p w:rsidR="00286160" w:rsidRPr="00B5739C" w:rsidRDefault="00286160" w:rsidP="00286160">
      <w:pPr>
        <w:pStyle w:val="NormalWeb"/>
        <w:numPr>
          <w:ilvl w:val="1"/>
          <w:numId w:val="19"/>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L</w:t>
      </w:r>
      <w:r w:rsidRPr="00B5739C">
        <w:rPr>
          <w:rFonts w:ascii="Times New Roman" w:hAnsi="Times New Roman"/>
          <w:color w:val="auto"/>
          <w:sz w:val="24"/>
          <w:szCs w:val="24"/>
        </w:rPr>
        <w:t xml:space="preserve">anzadores portátiles de misiles antitanque y sistemas de cohetes; </w:t>
      </w:r>
    </w:p>
    <w:p w:rsidR="00286160" w:rsidRPr="00B5739C" w:rsidRDefault="00286160" w:rsidP="00286160">
      <w:pPr>
        <w:pStyle w:val="NormalWeb"/>
        <w:numPr>
          <w:ilvl w:val="1"/>
          <w:numId w:val="19"/>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M</w:t>
      </w:r>
      <w:r w:rsidRPr="00B5739C">
        <w:rPr>
          <w:rFonts w:ascii="Times New Roman" w:hAnsi="Times New Roman"/>
          <w:color w:val="auto"/>
          <w:sz w:val="24"/>
          <w:szCs w:val="24"/>
        </w:rPr>
        <w:t xml:space="preserve">orteros de calibre inferior a 75 milímetros.  </w:t>
      </w:r>
    </w:p>
    <w:p w:rsidR="00286160" w:rsidRPr="00B5739C" w:rsidRDefault="00286160" w:rsidP="00286160">
      <w:pPr>
        <w:pStyle w:val="NormalWeb"/>
        <w:spacing w:before="0" w:beforeAutospacing="0" w:after="0" w:afterAutospacing="0" w:line="360" w:lineRule="auto"/>
        <w:ind w:left="284"/>
        <w:jc w:val="both"/>
        <w:rPr>
          <w:rFonts w:ascii="Times New Roman" w:hAnsi="Times New Roman"/>
          <w:color w:val="auto"/>
          <w:sz w:val="24"/>
          <w:szCs w:val="24"/>
        </w:rPr>
      </w:pPr>
      <w:r w:rsidRPr="00B5739C">
        <w:rPr>
          <w:rFonts w:ascii="Times New Roman" w:hAnsi="Times New Roman"/>
          <w:b/>
          <w:color w:val="auto"/>
          <w:sz w:val="24"/>
          <w:szCs w:val="24"/>
        </w:rPr>
        <w:t>9. Municiones</w:t>
      </w:r>
      <w:r w:rsidRPr="00B5739C">
        <w:rPr>
          <w:rFonts w:ascii="Times New Roman" w:hAnsi="Times New Roman"/>
          <w:color w:val="auto"/>
          <w:sz w:val="24"/>
          <w:szCs w:val="24"/>
        </w:rPr>
        <w:t xml:space="preserve">: </w:t>
      </w:r>
      <w:r>
        <w:rPr>
          <w:rFonts w:ascii="Times New Roman" w:hAnsi="Times New Roman"/>
          <w:color w:val="auto"/>
          <w:sz w:val="24"/>
          <w:szCs w:val="24"/>
        </w:rPr>
        <w:t>e</w:t>
      </w:r>
      <w:r w:rsidRPr="00B5739C">
        <w:rPr>
          <w:rFonts w:ascii="Times New Roman" w:hAnsi="Times New Roman"/>
          <w:color w:val="auto"/>
          <w:sz w:val="24"/>
          <w:szCs w:val="24"/>
        </w:rPr>
        <w:t>l conjunto que incluye el o los proyectiles o carga explosiva aptos para ser disparados por las armas incluidas en las categorías descriptas en el presente artículo.</w:t>
      </w:r>
    </w:p>
    <w:p w:rsidR="00286160" w:rsidRDefault="00286160" w:rsidP="00286160">
      <w:pPr>
        <w:pStyle w:val="NormalWeb"/>
        <w:spacing w:before="0" w:beforeAutospacing="0" w:after="0" w:afterAutospacing="0" w:line="360" w:lineRule="auto"/>
        <w:ind w:left="284"/>
        <w:jc w:val="both"/>
        <w:rPr>
          <w:rFonts w:ascii="Times New Roman" w:hAnsi="Times New Roman"/>
          <w:color w:val="auto"/>
          <w:sz w:val="24"/>
          <w:szCs w:val="24"/>
        </w:rPr>
      </w:pPr>
      <w:r w:rsidRPr="00B5739C">
        <w:rPr>
          <w:rFonts w:ascii="Times New Roman" w:hAnsi="Times New Roman"/>
          <w:b/>
          <w:color w:val="auto"/>
          <w:sz w:val="24"/>
          <w:szCs w:val="24"/>
        </w:rPr>
        <w:t>10. Partes y componentes</w:t>
      </w:r>
      <w:r w:rsidRPr="00B5739C">
        <w:rPr>
          <w:rFonts w:ascii="Times New Roman" w:hAnsi="Times New Roman"/>
          <w:color w:val="auto"/>
          <w:sz w:val="24"/>
          <w:szCs w:val="24"/>
        </w:rPr>
        <w:t xml:space="preserve">: </w:t>
      </w:r>
      <w:r>
        <w:rPr>
          <w:rFonts w:ascii="Times New Roman" w:hAnsi="Times New Roman"/>
          <w:color w:val="auto"/>
          <w:sz w:val="24"/>
          <w:szCs w:val="24"/>
        </w:rPr>
        <w:t>l</w:t>
      </w:r>
      <w:r w:rsidRPr="00B5739C">
        <w:rPr>
          <w:rFonts w:ascii="Times New Roman" w:hAnsi="Times New Roman"/>
          <w:color w:val="auto"/>
          <w:sz w:val="24"/>
          <w:szCs w:val="24"/>
        </w:rPr>
        <w:t>as piezas y componentes específicamente diseñados para la construcción, reparación o reacondicionamiento de los materiales comprendidos en las categorías descriptas en el presente artículo.</w:t>
      </w:r>
    </w:p>
    <w:p w:rsidR="00286160" w:rsidRPr="00217621" w:rsidRDefault="00286160" w:rsidP="00286160">
      <w:pPr>
        <w:pStyle w:val="NormalWeb"/>
        <w:spacing w:before="0" w:beforeAutospacing="0" w:after="0" w:afterAutospacing="0" w:line="360" w:lineRule="auto"/>
        <w:ind w:left="284"/>
        <w:jc w:val="both"/>
        <w:rPr>
          <w:rFonts w:ascii="Times New Roman" w:hAnsi="Times New Roman"/>
          <w:color w:val="auto"/>
          <w:sz w:val="24"/>
          <w:szCs w:val="24"/>
        </w:rPr>
      </w:pPr>
      <w:r w:rsidRPr="00217621">
        <w:rPr>
          <w:rFonts w:ascii="Times New Roman" w:hAnsi="Times New Roman"/>
          <w:b/>
          <w:color w:val="auto"/>
          <w:sz w:val="24"/>
          <w:szCs w:val="24"/>
        </w:rPr>
        <w:t>11</w:t>
      </w:r>
      <w:r w:rsidRPr="00217621">
        <w:rPr>
          <w:rFonts w:ascii="Times New Roman" w:hAnsi="Times New Roman"/>
          <w:color w:val="auto"/>
          <w:sz w:val="24"/>
          <w:szCs w:val="24"/>
        </w:rPr>
        <w:t>.</w:t>
      </w:r>
      <w:r>
        <w:rPr>
          <w:rFonts w:ascii="Times New Roman" w:hAnsi="Times New Roman"/>
          <w:color w:val="auto"/>
          <w:sz w:val="24"/>
          <w:szCs w:val="24"/>
        </w:rPr>
        <w:t xml:space="preserve"> </w:t>
      </w:r>
      <w:r w:rsidRPr="00217621">
        <w:rPr>
          <w:rFonts w:ascii="Times New Roman" w:hAnsi="Times New Roman"/>
          <w:b/>
          <w:sz w:val="24"/>
          <w:szCs w:val="24"/>
        </w:rPr>
        <w:t>Tecnología</w:t>
      </w:r>
      <w:r>
        <w:rPr>
          <w:rFonts w:ascii="Times New Roman" w:hAnsi="Times New Roman"/>
          <w:sz w:val="24"/>
          <w:szCs w:val="24"/>
        </w:rPr>
        <w:t>s: toda</w:t>
      </w:r>
      <w:r w:rsidRPr="00217621">
        <w:rPr>
          <w:rFonts w:ascii="Times New Roman" w:hAnsi="Times New Roman"/>
          <w:sz w:val="24"/>
          <w:szCs w:val="24"/>
        </w:rPr>
        <w:t xml:space="preserve"> información específica que se requiere para el desarrollo, producción, instalación, uso, operación, mantenimiento, reparación o reacondicionamiento de los materiales descriptos en el </w:t>
      </w:r>
      <w:r>
        <w:rPr>
          <w:rFonts w:ascii="Times New Roman" w:hAnsi="Times New Roman"/>
          <w:sz w:val="24"/>
          <w:szCs w:val="24"/>
        </w:rPr>
        <w:t xml:space="preserve">presente </w:t>
      </w:r>
      <w:r w:rsidRPr="00217621">
        <w:rPr>
          <w:rFonts w:ascii="Times New Roman" w:hAnsi="Times New Roman"/>
          <w:sz w:val="24"/>
          <w:szCs w:val="24"/>
        </w:rPr>
        <w:t>artícul</w:t>
      </w:r>
      <w:r>
        <w:rPr>
          <w:rFonts w:ascii="Times New Roman" w:hAnsi="Times New Roman"/>
          <w:sz w:val="24"/>
          <w:szCs w:val="24"/>
        </w:rPr>
        <w:t>o.</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Default="00286160" w:rsidP="00286160">
      <w:pPr>
        <w:pStyle w:val="NormalWeb"/>
        <w:spacing w:before="0" w:beforeAutospacing="0" w:after="0" w:afterAutospacing="0" w:line="360" w:lineRule="auto"/>
        <w:jc w:val="center"/>
        <w:rPr>
          <w:rFonts w:ascii="Times New Roman" w:hAnsi="Times New Roman"/>
          <w:b/>
          <w:color w:val="auto"/>
          <w:sz w:val="24"/>
          <w:szCs w:val="24"/>
        </w:rPr>
      </w:pPr>
      <w:r w:rsidRPr="001577A7">
        <w:rPr>
          <w:rFonts w:ascii="Times New Roman" w:hAnsi="Times New Roman"/>
          <w:b/>
          <w:color w:val="auto"/>
          <w:sz w:val="24"/>
          <w:szCs w:val="24"/>
        </w:rPr>
        <w:t>T</w:t>
      </w:r>
      <w:r>
        <w:rPr>
          <w:rFonts w:ascii="Times New Roman" w:hAnsi="Times New Roman"/>
          <w:b/>
          <w:color w:val="auto"/>
          <w:sz w:val="24"/>
          <w:szCs w:val="24"/>
        </w:rPr>
        <w:t>ÍTULO</w:t>
      </w:r>
      <w:r w:rsidRPr="001577A7">
        <w:rPr>
          <w:rFonts w:ascii="Times New Roman" w:hAnsi="Times New Roman"/>
          <w:b/>
          <w:color w:val="auto"/>
          <w:sz w:val="24"/>
          <w:szCs w:val="24"/>
        </w:rPr>
        <w:t xml:space="preserve"> I</w:t>
      </w:r>
      <w:r>
        <w:rPr>
          <w:rFonts w:ascii="Times New Roman" w:hAnsi="Times New Roman"/>
          <w:b/>
          <w:color w:val="auto"/>
          <w:sz w:val="24"/>
          <w:szCs w:val="24"/>
        </w:rPr>
        <w:t>I</w:t>
      </w:r>
      <w:r w:rsidRPr="001577A7">
        <w:rPr>
          <w:rFonts w:ascii="Times New Roman" w:hAnsi="Times New Roman"/>
          <w:b/>
          <w:color w:val="auto"/>
          <w:sz w:val="24"/>
          <w:szCs w:val="24"/>
        </w:rPr>
        <w:t xml:space="preserve">. </w:t>
      </w:r>
    </w:p>
    <w:p w:rsidR="00286160" w:rsidRDefault="00286160" w:rsidP="00286160">
      <w:pPr>
        <w:pStyle w:val="NormalWeb"/>
        <w:spacing w:before="0" w:beforeAutospacing="0" w:after="0" w:afterAutospacing="0" w:line="360" w:lineRule="auto"/>
        <w:jc w:val="center"/>
        <w:rPr>
          <w:rFonts w:ascii="Times New Roman" w:hAnsi="Times New Roman"/>
          <w:b/>
          <w:color w:val="auto"/>
          <w:sz w:val="24"/>
          <w:szCs w:val="24"/>
        </w:rPr>
      </w:pPr>
      <w:r>
        <w:rPr>
          <w:rFonts w:ascii="Times New Roman" w:hAnsi="Times New Roman"/>
          <w:b/>
          <w:color w:val="auto"/>
          <w:sz w:val="24"/>
          <w:szCs w:val="24"/>
        </w:rPr>
        <w:t>DE LAS LICENCIAS.</w:t>
      </w: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r>
        <w:rPr>
          <w:rFonts w:ascii="Times New Roman" w:hAnsi="Times New Roman"/>
          <w:b/>
          <w:color w:val="auto"/>
          <w:sz w:val="24"/>
          <w:szCs w:val="24"/>
        </w:rPr>
        <w:t>Capítulo I. Concepto y categorías.</w:t>
      </w: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Pr>
          <w:rFonts w:ascii="Times New Roman" w:hAnsi="Times New Roman"/>
          <w:b/>
          <w:color w:val="auto"/>
          <w:sz w:val="24"/>
          <w:szCs w:val="24"/>
        </w:rPr>
        <w:t>Artículo 8</w:t>
      </w:r>
      <w:r w:rsidRPr="002B5A71">
        <w:rPr>
          <w:rFonts w:ascii="Times New Roman" w:hAnsi="Times New Roman"/>
          <w:b/>
          <w:color w:val="auto"/>
          <w:sz w:val="24"/>
          <w:szCs w:val="24"/>
        </w:rPr>
        <w:t>º</w:t>
      </w:r>
      <w:r w:rsidRPr="00F5466B">
        <w:rPr>
          <w:rFonts w:ascii="Times New Roman" w:hAnsi="Times New Roman"/>
          <w:b/>
          <w:color w:val="auto"/>
          <w:sz w:val="24"/>
          <w:szCs w:val="24"/>
        </w:rPr>
        <w:t>.</w:t>
      </w:r>
      <w:r>
        <w:rPr>
          <w:rFonts w:ascii="Times New Roman" w:hAnsi="Times New Roman"/>
          <w:b/>
          <w:color w:val="auto"/>
          <w:sz w:val="24"/>
          <w:szCs w:val="24"/>
        </w:rPr>
        <w:t>-</w:t>
      </w:r>
      <w:r w:rsidRPr="00F5466B">
        <w:rPr>
          <w:rFonts w:ascii="Times New Roman" w:hAnsi="Times New Roman"/>
          <w:b/>
          <w:color w:val="auto"/>
          <w:sz w:val="24"/>
          <w:szCs w:val="24"/>
        </w:rPr>
        <w:t xml:space="preserve"> </w:t>
      </w:r>
      <w:r>
        <w:rPr>
          <w:rFonts w:ascii="Times New Roman" w:hAnsi="Times New Roman"/>
          <w:b/>
          <w:color w:val="auto"/>
          <w:sz w:val="24"/>
          <w:szCs w:val="24"/>
        </w:rPr>
        <w:t>Licencia previa</w:t>
      </w:r>
      <w:r w:rsidRPr="00F5466B">
        <w:rPr>
          <w:rFonts w:ascii="Times New Roman" w:hAnsi="Times New Roman"/>
          <w:b/>
          <w:color w:val="auto"/>
          <w:sz w:val="24"/>
          <w:szCs w:val="24"/>
        </w:rPr>
        <w:t>.</w:t>
      </w:r>
      <w:r>
        <w:rPr>
          <w:rFonts w:ascii="Times New Roman" w:hAnsi="Times New Roman"/>
          <w:b/>
          <w:color w:val="auto"/>
          <w:sz w:val="24"/>
          <w:szCs w:val="24"/>
        </w:rPr>
        <w:t xml:space="preserve"> </w:t>
      </w:r>
      <w:r w:rsidRPr="003E3E89">
        <w:rPr>
          <w:rFonts w:ascii="Times New Roman" w:hAnsi="Times New Roman"/>
          <w:color w:val="auto"/>
          <w:sz w:val="24"/>
          <w:szCs w:val="24"/>
        </w:rPr>
        <w:t xml:space="preserve">Solo podrán </w:t>
      </w:r>
      <w:r>
        <w:rPr>
          <w:rFonts w:ascii="Times New Roman" w:hAnsi="Times New Roman"/>
          <w:color w:val="auto"/>
          <w:sz w:val="24"/>
          <w:szCs w:val="24"/>
        </w:rPr>
        <w:t>desarroll</w:t>
      </w:r>
      <w:r w:rsidRPr="003E3E89">
        <w:rPr>
          <w:rFonts w:ascii="Times New Roman" w:hAnsi="Times New Roman"/>
          <w:color w:val="auto"/>
          <w:sz w:val="24"/>
          <w:szCs w:val="24"/>
        </w:rPr>
        <w:t xml:space="preserve">ar las actividades </w:t>
      </w:r>
      <w:r w:rsidRPr="00022969">
        <w:rPr>
          <w:rFonts w:ascii="Times New Roman" w:hAnsi="Times New Roman"/>
          <w:color w:val="auto"/>
          <w:sz w:val="24"/>
          <w:szCs w:val="24"/>
        </w:rPr>
        <w:t>mencionadas en el art</w:t>
      </w:r>
      <w:r>
        <w:rPr>
          <w:rFonts w:ascii="Times New Roman" w:hAnsi="Times New Roman"/>
          <w:color w:val="auto"/>
          <w:sz w:val="24"/>
          <w:szCs w:val="24"/>
        </w:rPr>
        <w:t>ículo</w:t>
      </w:r>
      <w:r w:rsidRPr="00022969">
        <w:rPr>
          <w:rFonts w:ascii="Times New Roman" w:hAnsi="Times New Roman"/>
          <w:color w:val="auto"/>
          <w:sz w:val="24"/>
          <w:szCs w:val="24"/>
        </w:rPr>
        <w:t xml:space="preserve"> 3º</w:t>
      </w:r>
      <w:r w:rsidRPr="00FC09DA">
        <w:rPr>
          <w:rFonts w:ascii="Times New Roman" w:hAnsi="Times New Roman"/>
          <w:color w:val="auto"/>
          <w:sz w:val="24"/>
          <w:szCs w:val="24"/>
        </w:rPr>
        <w:t xml:space="preserve"> </w:t>
      </w:r>
      <w:r>
        <w:rPr>
          <w:rFonts w:ascii="Times New Roman" w:hAnsi="Times New Roman"/>
          <w:color w:val="auto"/>
          <w:sz w:val="24"/>
          <w:szCs w:val="24"/>
        </w:rPr>
        <w:t>quienes hubieren obten</w:t>
      </w:r>
      <w:r w:rsidRPr="003E3E89">
        <w:rPr>
          <w:rFonts w:ascii="Times New Roman" w:hAnsi="Times New Roman"/>
          <w:color w:val="auto"/>
          <w:sz w:val="24"/>
          <w:szCs w:val="24"/>
        </w:rPr>
        <w:t>ido una licencia previa</w:t>
      </w:r>
      <w:r>
        <w:rPr>
          <w:rFonts w:ascii="Times New Roman" w:hAnsi="Times New Roman"/>
          <w:color w:val="auto"/>
          <w:sz w:val="24"/>
          <w:szCs w:val="24"/>
        </w:rPr>
        <w:t xml:space="preserve">  emanada </w:t>
      </w:r>
      <w:r w:rsidRPr="003E3E89">
        <w:rPr>
          <w:rFonts w:ascii="Times New Roman" w:hAnsi="Times New Roman"/>
          <w:color w:val="auto"/>
          <w:sz w:val="24"/>
          <w:szCs w:val="24"/>
        </w:rPr>
        <w:t>de la autoridad de aplicación.</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lastRenderedPageBreak/>
        <w:t>La licencia para transferencias internacionales podrá ser otorgada por un término que no exceda  de los 3 (tres) años. Ven</w:t>
      </w:r>
      <w:r w:rsidRPr="00FC4A27">
        <w:rPr>
          <w:rFonts w:ascii="Times New Roman" w:hAnsi="Times New Roman"/>
          <w:color w:val="auto"/>
          <w:sz w:val="24"/>
          <w:szCs w:val="24"/>
        </w:rPr>
        <w:t>cido dicho plazo sin que hubiere</w:t>
      </w:r>
      <w:r>
        <w:rPr>
          <w:rFonts w:ascii="Times New Roman" w:hAnsi="Times New Roman"/>
          <w:color w:val="auto"/>
          <w:sz w:val="24"/>
          <w:szCs w:val="24"/>
        </w:rPr>
        <w:t xml:space="preserve"> </w:t>
      </w:r>
      <w:r w:rsidRPr="00FC4A27">
        <w:rPr>
          <w:rFonts w:ascii="Times New Roman" w:hAnsi="Times New Roman"/>
          <w:color w:val="auto"/>
          <w:sz w:val="24"/>
          <w:szCs w:val="24"/>
        </w:rPr>
        <w:t>sido renovada, caducará en forma automática y sin necesidad de</w:t>
      </w:r>
      <w:r>
        <w:rPr>
          <w:rFonts w:ascii="Times New Roman" w:hAnsi="Times New Roman"/>
          <w:color w:val="auto"/>
          <w:sz w:val="24"/>
          <w:szCs w:val="24"/>
        </w:rPr>
        <w:t xml:space="preserve"> </w:t>
      </w:r>
      <w:r w:rsidRPr="00FC4A27">
        <w:rPr>
          <w:rFonts w:ascii="Times New Roman" w:hAnsi="Times New Roman"/>
          <w:color w:val="auto"/>
          <w:sz w:val="24"/>
          <w:szCs w:val="24"/>
        </w:rPr>
        <w:t>comunicación previa, debiendo la Aut</w:t>
      </w:r>
      <w:r>
        <w:rPr>
          <w:rFonts w:ascii="Times New Roman" w:hAnsi="Times New Roman"/>
          <w:color w:val="auto"/>
          <w:sz w:val="24"/>
          <w:szCs w:val="24"/>
        </w:rPr>
        <w:t xml:space="preserve">oridad de Aplicación disponer la suspensión de las autorizaciones específicas que se hubieren otorgado y, en su caso, proceder al </w:t>
      </w:r>
      <w:r w:rsidRPr="00FC4A27">
        <w:rPr>
          <w:rFonts w:ascii="Times New Roman" w:hAnsi="Times New Roman"/>
          <w:color w:val="auto"/>
          <w:sz w:val="24"/>
          <w:szCs w:val="24"/>
        </w:rPr>
        <w:t xml:space="preserve">secuestro preventivo del material </w:t>
      </w:r>
      <w:r>
        <w:rPr>
          <w:rFonts w:ascii="Times New Roman" w:hAnsi="Times New Roman"/>
          <w:color w:val="auto"/>
          <w:sz w:val="24"/>
          <w:szCs w:val="24"/>
        </w:rPr>
        <w:t>controlado que estuviere bajo la custodia del titular de la licencia vencida</w:t>
      </w:r>
      <w:r w:rsidRPr="00FC4A27">
        <w:rPr>
          <w:rFonts w:ascii="Times New Roman" w:hAnsi="Times New Roman"/>
          <w:color w:val="auto"/>
          <w:sz w:val="24"/>
          <w:szCs w:val="24"/>
        </w:rPr>
        <w:t>.</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A su vez, e</w:t>
      </w:r>
      <w:r w:rsidRPr="00217CAD">
        <w:rPr>
          <w:rFonts w:ascii="Times New Roman" w:hAnsi="Times New Roman"/>
          <w:color w:val="auto"/>
          <w:sz w:val="24"/>
          <w:szCs w:val="24"/>
        </w:rPr>
        <w:t>l titular de una licencia deberá r</w:t>
      </w:r>
      <w:r>
        <w:rPr>
          <w:rFonts w:ascii="Times New Roman" w:hAnsi="Times New Roman"/>
          <w:color w:val="auto"/>
          <w:sz w:val="24"/>
          <w:szCs w:val="24"/>
        </w:rPr>
        <w:t xml:space="preserve">equerir </w:t>
      </w:r>
      <w:r w:rsidRPr="00217CAD">
        <w:rPr>
          <w:rFonts w:ascii="Times New Roman" w:hAnsi="Times New Roman"/>
          <w:color w:val="auto"/>
          <w:sz w:val="24"/>
          <w:szCs w:val="24"/>
        </w:rPr>
        <w:t>una autorización específica</w:t>
      </w:r>
      <w:r>
        <w:rPr>
          <w:rFonts w:ascii="Times New Roman" w:hAnsi="Times New Roman"/>
          <w:color w:val="auto"/>
          <w:sz w:val="24"/>
          <w:szCs w:val="24"/>
        </w:rPr>
        <w:t xml:space="preserve"> con carácter previo a iniciar</w:t>
      </w:r>
      <w:r w:rsidRPr="00217CAD">
        <w:rPr>
          <w:rFonts w:ascii="Times New Roman" w:hAnsi="Times New Roman"/>
          <w:color w:val="auto"/>
          <w:sz w:val="24"/>
          <w:szCs w:val="24"/>
        </w:rPr>
        <w:t xml:space="preserve"> cada transferencia internacional que pretenda realizar.</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710B2D"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710B2D">
        <w:rPr>
          <w:rFonts w:ascii="Times New Roman" w:hAnsi="Times New Roman"/>
          <w:b/>
          <w:color w:val="auto"/>
          <w:sz w:val="24"/>
          <w:szCs w:val="24"/>
        </w:rPr>
        <w:t>Artículo 9º.-</w:t>
      </w:r>
      <w:r w:rsidRPr="00710B2D">
        <w:rPr>
          <w:rFonts w:ascii="Times New Roman" w:hAnsi="Times New Roman"/>
          <w:color w:val="auto"/>
          <w:sz w:val="24"/>
          <w:szCs w:val="24"/>
        </w:rPr>
        <w:t xml:space="preserve"> </w:t>
      </w:r>
      <w:r w:rsidRPr="00710B2D">
        <w:rPr>
          <w:rFonts w:ascii="Times New Roman" w:hAnsi="Times New Roman"/>
          <w:b/>
          <w:color w:val="auto"/>
          <w:sz w:val="24"/>
          <w:szCs w:val="24"/>
        </w:rPr>
        <w:t>Régimen Simplificado y</w:t>
      </w:r>
      <w:r w:rsidRPr="00710B2D">
        <w:rPr>
          <w:rFonts w:ascii="Times New Roman" w:hAnsi="Times New Roman"/>
          <w:color w:val="auto"/>
          <w:sz w:val="24"/>
          <w:szCs w:val="24"/>
        </w:rPr>
        <w:t xml:space="preserve"> </w:t>
      </w:r>
      <w:r w:rsidRPr="00710B2D">
        <w:rPr>
          <w:rFonts w:ascii="Times New Roman" w:hAnsi="Times New Roman"/>
          <w:b/>
          <w:color w:val="auto"/>
          <w:sz w:val="24"/>
          <w:szCs w:val="24"/>
        </w:rPr>
        <w:t>Exención</w:t>
      </w:r>
      <w:r w:rsidRPr="00710B2D">
        <w:rPr>
          <w:rFonts w:ascii="Times New Roman" w:hAnsi="Times New Roman"/>
          <w:color w:val="auto"/>
          <w:sz w:val="24"/>
          <w:szCs w:val="24"/>
        </w:rPr>
        <w:t>. Están sujetos a un régimen simplificado de control</w:t>
      </w:r>
      <w:r>
        <w:rPr>
          <w:rFonts w:ascii="Times New Roman" w:hAnsi="Times New Roman"/>
          <w:color w:val="auto"/>
          <w:sz w:val="24"/>
          <w:szCs w:val="24"/>
        </w:rPr>
        <w:t>,</w:t>
      </w:r>
      <w:r w:rsidRPr="00710B2D">
        <w:rPr>
          <w:rFonts w:ascii="Times New Roman" w:hAnsi="Times New Roman"/>
          <w:color w:val="auto"/>
          <w:sz w:val="24"/>
          <w:szCs w:val="24"/>
        </w:rPr>
        <w:t xml:space="preserve">  como asimismo exentos de obtener una licencia previa de transferencia internacional, en los términos de la presente ley: </w:t>
      </w:r>
    </w:p>
    <w:p w:rsidR="00286160" w:rsidRPr="00710B2D" w:rsidRDefault="00286160" w:rsidP="00286160">
      <w:pPr>
        <w:pStyle w:val="NormalWeb"/>
        <w:numPr>
          <w:ilvl w:val="0"/>
          <w:numId w:val="12"/>
        </w:numPr>
        <w:spacing w:before="0" w:beforeAutospacing="0" w:after="0" w:afterAutospacing="0" w:line="360" w:lineRule="auto"/>
        <w:jc w:val="both"/>
        <w:rPr>
          <w:rFonts w:ascii="Times New Roman" w:hAnsi="Times New Roman"/>
          <w:color w:val="auto"/>
          <w:sz w:val="24"/>
          <w:szCs w:val="24"/>
        </w:rPr>
      </w:pPr>
      <w:r w:rsidRPr="00710B2D">
        <w:rPr>
          <w:rFonts w:ascii="Times New Roman" w:hAnsi="Times New Roman"/>
          <w:color w:val="auto"/>
          <w:sz w:val="24"/>
          <w:szCs w:val="24"/>
        </w:rPr>
        <w:t>Quienes realicen una importación o exportación de una pequeña cantidad de materiales controlados para participar en competencias, exhibiciones, ferias o exposiciones;</w:t>
      </w:r>
    </w:p>
    <w:p w:rsidR="00286160" w:rsidRDefault="00286160" w:rsidP="00286160">
      <w:pPr>
        <w:pStyle w:val="NormalWeb"/>
        <w:numPr>
          <w:ilvl w:val="0"/>
          <w:numId w:val="12"/>
        </w:numPr>
        <w:spacing w:before="0" w:beforeAutospacing="0" w:after="0" w:afterAutospacing="0" w:line="360" w:lineRule="auto"/>
        <w:ind w:left="714" w:hanging="357"/>
        <w:jc w:val="both"/>
        <w:rPr>
          <w:rFonts w:ascii="Times New Roman" w:hAnsi="Times New Roman"/>
          <w:color w:val="auto"/>
          <w:sz w:val="24"/>
          <w:szCs w:val="24"/>
        </w:rPr>
      </w:pPr>
      <w:r w:rsidRPr="00710B2D">
        <w:rPr>
          <w:rFonts w:ascii="Times New Roman" w:hAnsi="Times New Roman"/>
          <w:color w:val="auto"/>
          <w:sz w:val="24"/>
          <w:szCs w:val="24"/>
        </w:rPr>
        <w:t xml:space="preserve">Quienes ingresen o egresen del país con una pequeña cantidad de materiales comprendidos en el artículo 7, inciso 8, apartado a).     </w:t>
      </w:r>
    </w:p>
    <w:p w:rsidR="00286160" w:rsidRPr="00710B2D" w:rsidRDefault="00286160" w:rsidP="00286160">
      <w:pPr>
        <w:pStyle w:val="NormalWeb"/>
        <w:spacing w:before="0" w:beforeAutospacing="0" w:after="0" w:afterAutospacing="0" w:line="360" w:lineRule="auto"/>
        <w:ind w:left="714"/>
        <w:jc w:val="both"/>
        <w:rPr>
          <w:rFonts w:ascii="Times New Roman" w:hAnsi="Times New Roman"/>
          <w:color w:val="auto"/>
          <w:sz w:val="24"/>
          <w:szCs w:val="24"/>
        </w:rPr>
      </w:pPr>
    </w:p>
    <w:p w:rsidR="00286160" w:rsidRPr="009839E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A011C1">
        <w:rPr>
          <w:rFonts w:ascii="Times New Roman" w:hAnsi="Times New Roman"/>
          <w:b/>
          <w:color w:val="auto"/>
          <w:sz w:val="24"/>
          <w:szCs w:val="24"/>
        </w:rPr>
        <w:t>Artículo 1</w:t>
      </w:r>
      <w:r>
        <w:rPr>
          <w:rFonts w:ascii="Times New Roman" w:hAnsi="Times New Roman"/>
          <w:b/>
          <w:color w:val="auto"/>
          <w:sz w:val="24"/>
          <w:szCs w:val="24"/>
        </w:rPr>
        <w:t>0</w:t>
      </w:r>
      <w:r w:rsidRPr="00A011C1">
        <w:rPr>
          <w:rFonts w:ascii="Times New Roman" w:hAnsi="Times New Roman"/>
          <w:b/>
          <w:color w:val="auto"/>
          <w:sz w:val="24"/>
          <w:szCs w:val="24"/>
        </w:rPr>
        <w:t>.</w:t>
      </w:r>
      <w:r>
        <w:rPr>
          <w:rFonts w:ascii="Times New Roman" w:hAnsi="Times New Roman"/>
          <w:b/>
          <w:color w:val="auto"/>
          <w:sz w:val="24"/>
          <w:szCs w:val="24"/>
        </w:rPr>
        <w:t>-</w:t>
      </w:r>
      <w:r w:rsidRPr="00A011C1">
        <w:rPr>
          <w:rFonts w:ascii="Times New Roman" w:hAnsi="Times New Roman"/>
          <w:b/>
          <w:color w:val="auto"/>
          <w:sz w:val="24"/>
          <w:szCs w:val="24"/>
        </w:rPr>
        <w:t xml:space="preserve"> Categorías</w:t>
      </w:r>
      <w:r>
        <w:rPr>
          <w:rFonts w:ascii="Times New Roman" w:hAnsi="Times New Roman"/>
          <w:b/>
          <w:color w:val="auto"/>
          <w:sz w:val="24"/>
          <w:szCs w:val="24"/>
        </w:rPr>
        <w:t xml:space="preserve"> de las licencias. </w:t>
      </w:r>
      <w:r w:rsidRPr="009839EA">
        <w:rPr>
          <w:rFonts w:ascii="Times New Roman" w:hAnsi="Times New Roman"/>
          <w:color w:val="auto"/>
          <w:sz w:val="24"/>
          <w:szCs w:val="24"/>
        </w:rPr>
        <w:t xml:space="preserve">Las licencias </w:t>
      </w:r>
      <w:r>
        <w:rPr>
          <w:rFonts w:ascii="Times New Roman" w:hAnsi="Times New Roman"/>
          <w:color w:val="auto"/>
          <w:sz w:val="24"/>
          <w:szCs w:val="24"/>
        </w:rPr>
        <w:t>para</w:t>
      </w:r>
      <w:r w:rsidRPr="009839EA">
        <w:rPr>
          <w:rFonts w:ascii="Times New Roman" w:hAnsi="Times New Roman"/>
          <w:color w:val="auto"/>
          <w:sz w:val="24"/>
          <w:szCs w:val="24"/>
        </w:rPr>
        <w:t xml:space="preserve"> transferencias internacionales de</w:t>
      </w:r>
      <w:r>
        <w:rPr>
          <w:rFonts w:ascii="Times New Roman" w:hAnsi="Times New Roman"/>
          <w:color w:val="auto"/>
          <w:sz w:val="24"/>
          <w:szCs w:val="24"/>
        </w:rPr>
        <w:t xml:space="preserve"> materiales controlados</w:t>
      </w:r>
      <w:r w:rsidRPr="009839EA">
        <w:rPr>
          <w:rFonts w:ascii="Times New Roman" w:hAnsi="Times New Roman"/>
          <w:color w:val="auto"/>
          <w:sz w:val="24"/>
          <w:szCs w:val="24"/>
        </w:rPr>
        <w:t xml:space="preserve"> podrán </w:t>
      </w:r>
      <w:r>
        <w:rPr>
          <w:rFonts w:ascii="Times New Roman" w:hAnsi="Times New Roman"/>
          <w:color w:val="auto"/>
          <w:sz w:val="24"/>
          <w:szCs w:val="24"/>
        </w:rPr>
        <w:t>otorgarse bajo</w:t>
      </w:r>
      <w:r w:rsidRPr="009839EA">
        <w:rPr>
          <w:rFonts w:ascii="Times New Roman" w:hAnsi="Times New Roman"/>
          <w:color w:val="auto"/>
          <w:sz w:val="24"/>
          <w:szCs w:val="24"/>
        </w:rPr>
        <w:t xml:space="preserve"> las siguientes categorías</w:t>
      </w:r>
      <w:r>
        <w:rPr>
          <w:rFonts w:ascii="Times New Roman" w:hAnsi="Times New Roman"/>
          <w:color w:val="auto"/>
          <w:sz w:val="24"/>
          <w:szCs w:val="24"/>
        </w:rPr>
        <w:t>:</w:t>
      </w:r>
    </w:p>
    <w:p w:rsidR="00286160" w:rsidRPr="00222FFA" w:rsidRDefault="00286160" w:rsidP="00286160">
      <w:pPr>
        <w:pStyle w:val="NormalWeb"/>
        <w:numPr>
          <w:ilvl w:val="0"/>
          <w:numId w:val="5"/>
        </w:numPr>
        <w:spacing w:before="0" w:beforeAutospacing="0" w:after="0" w:afterAutospacing="0" w:line="360" w:lineRule="auto"/>
        <w:jc w:val="both"/>
        <w:rPr>
          <w:rFonts w:ascii="Times New Roman" w:hAnsi="Times New Roman"/>
          <w:color w:val="auto"/>
          <w:sz w:val="24"/>
          <w:szCs w:val="24"/>
        </w:rPr>
      </w:pPr>
      <w:r w:rsidRPr="0065184E">
        <w:rPr>
          <w:rFonts w:ascii="Times New Roman" w:hAnsi="Times New Roman"/>
          <w:color w:val="auto"/>
          <w:sz w:val="24"/>
          <w:szCs w:val="24"/>
        </w:rPr>
        <w:t xml:space="preserve">Importación y </w:t>
      </w:r>
      <w:r>
        <w:rPr>
          <w:rFonts w:ascii="Times New Roman" w:hAnsi="Times New Roman"/>
          <w:color w:val="auto"/>
          <w:sz w:val="24"/>
          <w:szCs w:val="24"/>
        </w:rPr>
        <w:t>e</w:t>
      </w:r>
      <w:r w:rsidRPr="0065184E">
        <w:rPr>
          <w:rFonts w:ascii="Times New Roman" w:hAnsi="Times New Roman"/>
          <w:color w:val="auto"/>
          <w:sz w:val="24"/>
          <w:szCs w:val="24"/>
        </w:rPr>
        <w:t>xportación</w:t>
      </w:r>
      <w:r>
        <w:rPr>
          <w:rFonts w:ascii="Times New Roman" w:hAnsi="Times New Roman"/>
          <w:color w:val="auto"/>
          <w:sz w:val="24"/>
          <w:szCs w:val="24"/>
        </w:rPr>
        <w:t xml:space="preserve"> que, además de esas actividades, comprende las de reexportación, tránsito y transbordo;</w:t>
      </w:r>
    </w:p>
    <w:p w:rsidR="00286160" w:rsidRDefault="00286160" w:rsidP="00286160">
      <w:pPr>
        <w:pStyle w:val="NormalWeb"/>
        <w:numPr>
          <w:ilvl w:val="0"/>
          <w:numId w:val="5"/>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Producción bajo licencia;</w:t>
      </w:r>
    </w:p>
    <w:p w:rsidR="00286160" w:rsidRDefault="00286160" w:rsidP="00286160">
      <w:pPr>
        <w:pStyle w:val="NormalWeb"/>
        <w:numPr>
          <w:ilvl w:val="0"/>
          <w:numId w:val="5"/>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Transferencia de dominio o tenencia sin salida del material;</w:t>
      </w:r>
    </w:p>
    <w:p w:rsidR="00286160" w:rsidRDefault="00286160" w:rsidP="00286160">
      <w:pPr>
        <w:pStyle w:val="NormalWeb"/>
        <w:numPr>
          <w:ilvl w:val="0"/>
          <w:numId w:val="5"/>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Corretaje.</w:t>
      </w:r>
    </w:p>
    <w:p w:rsidR="00286160" w:rsidRDefault="00286160" w:rsidP="00286160">
      <w:pPr>
        <w:pStyle w:val="NormalWeb"/>
        <w:spacing w:before="0" w:beforeAutospacing="0" w:after="0" w:afterAutospacing="0" w:line="360" w:lineRule="auto"/>
        <w:ind w:left="720"/>
        <w:jc w:val="both"/>
        <w:rPr>
          <w:rFonts w:ascii="Times New Roman" w:hAnsi="Times New Roman"/>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r>
        <w:rPr>
          <w:rFonts w:ascii="Times New Roman" w:hAnsi="Times New Roman"/>
          <w:b/>
          <w:color w:val="auto"/>
          <w:sz w:val="24"/>
          <w:szCs w:val="24"/>
        </w:rPr>
        <w:t>Capítulo II. Requisitos y condiciones.</w:t>
      </w: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Pr="00217CAD"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F5466B">
        <w:rPr>
          <w:rFonts w:ascii="Times New Roman" w:hAnsi="Times New Roman"/>
          <w:b/>
          <w:color w:val="auto"/>
          <w:sz w:val="24"/>
          <w:szCs w:val="24"/>
        </w:rPr>
        <w:t xml:space="preserve">Artículo </w:t>
      </w:r>
      <w:r>
        <w:rPr>
          <w:rFonts w:ascii="Times New Roman" w:hAnsi="Times New Roman"/>
          <w:b/>
          <w:color w:val="auto"/>
          <w:sz w:val="24"/>
          <w:szCs w:val="24"/>
        </w:rPr>
        <w:t>11</w:t>
      </w:r>
      <w:r w:rsidRPr="00F5466B">
        <w:rPr>
          <w:rFonts w:ascii="Times New Roman" w:hAnsi="Times New Roman"/>
          <w:b/>
          <w:color w:val="auto"/>
          <w:sz w:val="24"/>
          <w:szCs w:val="24"/>
        </w:rPr>
        <w:t>.</w:t>
      </w:r>
      <w:r>
        <w:rPr>
          <w:rFonts w:ascii="Times New Roman" w:hAnsi="Times New Roman"/>
          <w:b/>
          <w:color w:val="auto"/>
          <w:sz w:val="24"/>
          <w:szCs w:val="24"/>
        </w:rPr>
        <w:t>-</w:t>
      </w:r>
      <w:r w:rsidRPr="00F5466B">
        <w:rPr>
          <w:rFonts w:ascii="Times New Roman" w:hAnsi="Times New Roman"/>
          <w:b/>
          <w:color w:val="auto"/>
          <w:sz w:val="24"/>
          <w:szCs w:val="24"/>
        </w:rPr>
        <w:t xml:space="preserve"> </w:t>
      </w:r>
      <w:r>
        <w:rPr>
          <w:rFonts w:ascii="Times New Roman" w:hAnsi="Times New Roman"/>
          <w:b/>
          <w:color w:val="auto"/>
          <w:sz w:val="24"/>
          <w:szCs w:val="24"/>
        </w:rPr>
        <w:t>Requisitos para el otorgamiento de la licencia</w:t>
      </w:r>
      <w:r w:rsidRPr="00F5466B">
        <w:rPr>
          <w:rFonts w:ascii="Times New Roman" w:hAnsi="Times New Roman"/>
          <w:b/>
          <w:color w:val="auto"/>
          <w:sz w:val="24"/>
          <w:szCs w:val="24"/>
        </w:rPr>
        <w:t>.</w:t>
      </w:r>
      <w:r>
        <w:rPr>
          <w:rFonts w:ascii="Times New Roman" w:hAnsi="Times New Roman"/>
          <w:b/>
          <w:color w:val="auto"/>
          <w:sz w:val="24"/>
          <w:szCs w:val="24"/>
        </w:rPr>
        <w:t xml:space="preserve"> </w:t>
      </w:r>
      <w:r>
        <w:rPr>
          <w:rFonts w:ascii="Times New Roman" w:hAnsi="Times New Roman"/>
          <w:color w:val="auto"/>
          <w:sz w:val="24"/>
          <w:szCs w:val="24"/>
        </w:rPr>
        <w:t xml:space="preserve">Para obtener una licencia para realizar transferencia internacional de materiales controlados deberán acreditarse </w:t>
      </w:r>
      <w:r w:rsidRPr="00217CAD">
        <w:rPr>
          <w:rFonts w:ascii="Times New Roman" w:hAnsi="Times New Roman"/>
          <w:color w:val="auto"/>
          <w:sz w:val="24"/>
          <w:szCs w:val="24"/>
        </w:rPr>
        <w:t>los siguientes requisitos:</w:t>
      </w:r>
    </w:p>
    <w:p w:rsidR="00286160" w:rsidRPr="00217CAD"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217CAD">
        <w:rPr>
          <w:rFonts w:ascii="Times New Roman" w:hAnsi="Times New Roman"/>
          <w:color w:val="auto"/>
          <w:sz w:val="24"/>
          <w:szCs w:val="24"/>
        </w:rPr>
        <w:t xml:space="preserve">1. </w:t>
      </w:r>
      <w:r>
        <w:rPr>
          <w:rFonts w:ascii="Times New Roman" w:hAnsi="Times New Roman"/>
          <w:color w:val="auto"/>
          <w:sz w:val="24"/>
          <w:szCs w:val="24"/>
        </w:rPr>
        <w:t>En el caso de p</w:t>
      </w:r>
      <w:r w:rsidRPr="00217CAD">
        <w:rPr>
          <w:rFonts w:ascii="Times New Roman" w:hAnsi="Times New Roman"/>
          <w:color w:val="auto"/>
          <w:sz w:val="24"/>
          <w:szCs w:val="24"/>
        </w:rPr>
        <w:t xml:space="preserve">ersonas </w:t>
      </w:r>
      <w:r>
        <w:rPr>
          <w:rFonts w:ascii="Times New Roman" w:hAnsi="Times New Roman"/>
          <w:color w:val="auto"/>
          <w:sz w:val="24"/>
          <w:szCs w:val="24"/>
        </w:rPr>
        <w:t>humanas:</w:t>
      </w:r>
    </w:p>
    <w:p w:rsidR="00286160" w:rsidRPr="00217CAD" w:rsidRDefault="00286160" w:rsidP="00286160">
      <w:pPr>
        <w:pStyle w:val="NormalWeb"/>
        <w:numPr>
          <w:ilvl w:val="0"/>
          <w:numId w:val="20"/>
        </w:numPr>
        <w:spacing w:before="0" w:beforeAutospacing="0" w:after="0" w:afterAutospacing="0" w:line="360" w:lineRule="auto"/>
        <w:jc w:val="both"/>
        <w:rPr>
          <w:rFonts w:ascii="Times New Roman" w:hAnsi="Times New Roman"/>
          <w:color w:val="auto"/>
          <w:sz w:val="24"/>
          <w:szCs w:val="24"/>
        </w:rPr>
      </w:pPr>
      <w:r w:rsidRPr="00217CAD">
        <w:rPr>
          <w:rFonts w:ascii="Times New Roman" w:hAnsi="Times New Roman"/>
          <w:color w:val="auto"/>
          <w:sz w:val="24"/>
          <w:szCs w:val="24"/>
        </w:rPr>
        <w:t>Identidad</w:t>
      </w:r>
      <w:r>
        <w:rPr>
          <w:rFonts w:ascii="Times New Roman" w:hAnsi="Times New Roman"/>
          <w:color w:val="auto"/>
          <w:sz w:val="24"/>
          <w:szCs w:val="24"/>
        </w:rPr>
        <w:t>, con documento nacional de identidad en caso de argentinos y pasaporte vigente en caso de extranjeros;</w:t>
      </w:r>
    </w:p>
    <w:p w:rsidR="00286160" w:rsidRPr="00217CAD" w:rsidRDefault="00286160" w:rsidP="00286160">
      <w:pPr>
        <w:pStyle w:val="NormalWeb"/>
        <w:numPr>
          <w:ilvl w:val="0"/>
          <w:numId w:val="20"/>
        </w:numPr>
        <w:spacing w:before="0" w:beforeAutospacing="0" w:after="0" w:afterAutospacing="0" w:line="360" w:lineRule="auto"/>
        <w:jc w:val="both"/>
        <w:rPr>
          <w:rFonts w:ascii="Times New Roman" w:hAnsi="Times New Roman"/>
          <w:color w:val="auto"/>
          <w:sz w:val="24"/>
          <w:szCs w:val="24"/>
        </w:rPr>
      </w:pPr>
      <w:r w:rsidRPr="00217CAD">
        <w:rPr>
          <w:rFonts w:ascii="Times New Roman" w:hAnsi="Times New Roman"/>
          <w:color w:val="auto"/>
          <w:sz w:val="24"/>
          <w:szCs w:val="24"/>
        </w:rPr>
        <w:t>D</w:t>
      </w:r>
      <w:r>
        <w:rPr>
          <w:rFonts w:ascii="Times New Roman" w:hAnsi="Times New Roman"/>
          <w:color w:val="auto"/>
          <w:sz w:val="24"/>
          <w:szCs w:val="24"/>
        </w:rPr>
        <w:t>enuncia de d</w:t>
      </w:r>
      <w:r w:rsidRPr="00217CAD">
        <w:rPr>
          <w:rFonts w:ascii="Times New Roman" w:hAnsi="Times New Roman"/>
          <w:color w:val="auto"/>
          <w:sz w:val="24"/>
          <w:szCs w:val="24"/>
        </w:rPr>
        <w:t>omicilio real</w:t>
      </w:r>
      <w:r>
        <w:rPr>
          <w:rFonts w:ascii="Times New Roman" w:hAnsi="Times New Roman"/>
          <w:color w:val="auto"/>
          <w:sz w:val="24"/>
          <w:szCs w:val="24"/>
        </w:rPr>
        <w:t xml:space="preserve"> y constitución de domicilio especial en la República Argentina;</w:t>
      </w:r>
    </w:p>
    <w:p w:rsidR="00286160" w:rsidRPr="00217CAD" w:rsidRDefault="00286160" w:rsidP="00286160">
      <w:pPr>
        <w:pStyle w:val="NormalWeb"/>
        <w:numPr>
          <w:ilvl w:val="0"/>
          <w:numId w:val="20"/>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Mayoría de edad;</w:t>
      </w:r>
    </w:p>
    <w:p w:rsidR="00286160" w:rsidRPr="00217CAD" w:rsidRDefault="00286160" w:rsidP="00286160">
      <w:pPr>
        <w:pStyle w:val="NormalWeb"/>
        <w:numPr>
          <w:ilvl w:val="0"/>
          <w:numId w:val="20"/>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lastRenderedPageBreak/>
        <w:t>Medios de vida lícitos;</w:t>
      </w:r>
    </w:p>
    <w:p w:rsidR="00286160" w:rsidRPr="00C71B67" w:rsidRDefault="00286160" w:rsidP="00286160">
      <w:pPr>
        <w:pStyle w:val="NormalWeb"/>
        <w:numPr>
          <w:ilvl w:val="0"/>
          <w:numId w:val="20"/>
        </w:numPr>
        <w:spacing w:before="0" w:beforeAutospacing="0" w:after="0" w:afterAutospacing="0" w:line="360" w:lineRule="auto"/>
        <w:jc w:val="both"/>
        <w:rPr>
          <w:rFonts w:ascii="Times New Roman" w:hAnsi="Times New Roman"/>
          <w:color w:val="auto"/>
          <w:sz w:val="24"/>
          <w:szCs w:val="24"/>
        </w:rPr>
      </w:pPr>
      <w:r w:rsidRPr="00C71B67">
        <w:rPr>
          <w:rFonts w:ascii="Times New Roman" w:hAnsi="Times New Roman"/>
          <w:color w:val="auto"/>
          <w:sz w:val="24"/>
          <w:szCs w:val="24"/>
        </w:rPr>
        <w:t>Inexistencia de antecedentes penales por delito doloso, por delito culposo cometido con materiales controlados, así como antecedentes de violencia de género, o contra las mujeres o niños;</w:t>
      </w:r>
    </w:p>
    <w:p w:rsidR="00286160" w:rsidRPr="00217CAD" w:rsidRDefault="00286160" w:rsidP="00286160">
      <w:pPr>
        <w:pStyle w:val="NormalWeb"/>
        <w:numPr>
          <w:ilvl w:val="0"/>
          <w:numId w:val="20"/>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 xml:space="preserve">Aptitud psicofísica; e </w:t>
      </w:r>
    </w:p>
    <w:p w:rsidR="00286160" w:rsidRDefault="00286160" w:rsidP="00286160">
      <w:pPr>
        <w:pStyle w:val="NormalWeb"/>
        <w:numPr>
          <w:ilvl w:val="0"/>
          <w:numId w:val="20"/>
        </w:numPr>
        <w:spacing w:before="0" w:beforeAutospacing="0" w:after="0" w:afterAutospacing="0" w:line="360" w:lineRule="auto"/>
        <w:jc w:val="both"/>
        <w:rPr>
          <w:rFonts w:ascii="Times New Roman" w:hAnsi="Times New Roman"/>
          <w:color w:val="auto"/>
          <w:sz w:val="24"/>
          <w:szCs w:val="24"/>
        </w:rPr>
      </w:pPr>
      <w:r w:rsidRPr="00217CAD">
        <w:rPr>
          <w:rFonts w:ascii="Times New Roman" w:hAnsi="Times New Roman"/>
          <w:color w:val="auto"/>
          <w:sz w:val="24"/>
          <w:szCs w:val="24"/>
        </w:rPr>
        <w:t>Idoneidad para la operación y manejo del material</w:t>
      </w:r>
      <w:r>
        <w:rPr>
          <w:rFonts w:ascii="Times New Roman" w:hAnsi="Times New Roman"/>
          <w:color w:val="auto"/>
          <w:sz w:val="24"/>
          <w:szCs w:val="24"/>
        </w:rPr>
        <w:t xml:space="preserve"> controlado</w:t>
      </w:r>
      <w:r w:rsidRPr="00217CAD">
        <w:rPr>
          <w:rFonts w:ascii="Times New Roman" w:hAnsi="Times New Roman"/>
          <w:color w:val="auto"/>
          <w:sz w:val="24"/>
          <w:szCs w:val="24"/>
        </w:rPr>
        <w:t>.</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217CAD">
        <w:rPr>
          <w:rFonts w:ascii="Times New Roman" w:hAnsi="Times New Roman"/>
          <w:color w:val="auto"/>
          <w:sz w:val="24"/>
          <w:szCs w:val="24"/>
        </w:rPr>
        <w:t>2.</w:t>
      </w:r>
      <w:r>
        <w:rPr>
          <w:rFonts w:ascii="Times New Roman" w:hAnsi="Times New Roman"/>
          <w:color w:val="auto"/>
          <w:sz w:val="24"/>
          <w:szCs w:val="24"/>
        </w:rPr>
        <w:t xml:space="preserve"> En el caso de</w:t>
      </w:r>
      <w:r w:rsidRPr="00217CAD">
        <w:rPr>
          <w:rFonts w:ascii="Times New Roman" w:hAnsi="Times New Roman"/>
          <w:color w:val="auto"/>
          <w:sz w:val="24"/>
          <w:szCs w:val="24"/>
        </w:rPr>
        <w:t xml:space="preserve"> </w:t>
      </w:r>
      <w:r>
        <w:rPr>
          <w:rFonts w:ascii="Times New Roman" w:hAnsi="Times New Roman"/>
          <w:color w:val="auto"/>
          <w:sz w:val="24"/>
          <w:szCs w:val="24"/>
        </w:rPr>
        <w:t>p</w:t>
      </w:r>
      <w:r w:rsidRPr="00217CAD">
        <w:rPr>
          <w:rFonts w:ascii="Times New Roman" w:hAnsi="Times New Roman"/>
          <w:color w:val="auto"/>
          <w:sz w:val="24"/>
          <w:szCs w:val="24"/>
        </w:rPr>
        <w:t>ersonas jurídicas:</w:t>
      </w:r>
    </w:p>
    <w:p w:rsidR="00286160" w:rsidRDefault="00286160" w:rsidP="00286160">
      <w:pPr>
        <w:pStyle w:val="NormalWeb"/>
        <w:numPr>
          <w:ilvl w:val="0"/>
          <w:numId w:val="36"/>
        </w:numPr>
        <w:spacing w:before="0" w:beforeAutospacing="0" w:after="0" w:afterAutospacing="0" w:line="360" w:lineRule="auto"/>
        <w:jc w:val="both"/>
        <w:rPr>
          <w:rFonts w:ascii="Times New Roman" w:hAnsi="Times New Roman"/>
          <w:color w:val="auto"/>
          <w:sz w:val="24"/>
          <w:szCs w:val="24"/>
        </w:rPr>
      </w:pPr>
      <w:r w:rsidRPr="00217CAD">
        <w:rPr>
          <w:rFonts w:ascii="Times New Roman" w:hAnsi="Times New Roman"/>
          <w:color w:val="auto"/>
          <w:sz w:val="24"/>
          <w:szCs w:val="24"/>
        </w:rPr>
        <w:t>Adecuada constitución, inscripción y observancia de las</w:t>
      </w:r>
      <w:r>
        <w:rPr>
          <w:rFonts w:ascii="Times New Roman" w:hAnsi="Times New Roman"/>
          <w:color w:val="auto"/>
          <w:sz w:val="24"/>
          <w:szCs w:val="24"/>
        </w:rPr>
        <w:t xml:space="preserve"> </w:t>
      </w:r>
      <w:r w:rsidRPr="00217CAD">
        <w:rPr>
          <w:rFonts w:ascii="Times New Roman" w:hAnsi="Times New Roman"/>
          <w:color w:val="auto"/>
          <w:sz w:val="24"/>
          <w:szCs w:val="24"/>
        </w:rPr>
        <w:t>exigencias legales en materia societaria, contable, impositiva y de</w:t>
      </w:r>
      <w:r>
        <w:rPr>
          <w:rFonts w:ascii="Times New Roman" w:hAnsi="Times New Roman"/>
          <w:color w:val="auto"/>
          <w:sz w:val="24"/>
          <w:szCs w:val="24"/>
        </w:rPr>
        <w:t xml:space="preserve"> </w:t>
      </w:r>
      <w:r w:rsidRPr="00217CAD">
        <w:rPr>
          <w:rFonts w:ascii="Times New Roman" w:hAnsi="Times New Roman"/>
          <w:color w:val="auto"/>
          <w:sz w:val="24"/>
          <w:szCs w:val="24"/>
        </w:rPr>
        <w:t>cargas sociales;</w:t>
      </w:r>
    </w:p>
    <w:p w:rsidR="00286160" w:rsidRDefault="00286160" w:rsidP="00286160">
      <w:pPr>
        <w:pStyle w:val="NormalWeb"/>
        <w:numPr>
          <w:ilvl w:val="0"/>
          <w:numId w:val="36"/>
        </w:numPr>
        <w:spacing w:before="0" w:beforeAutospacing="0" w:after="0" w:afterAutospacing="0" w:line="360" w:lineRule="auto"/>
        <w:jc w:val="both"/>
        <w:rPr>
          <w:rFonts w:ascii="Times New Roman" w:hAnsi="Times New Roman"/>
          <w:color w:val="auto"/>
          <w:sz w:val="24"/>
          <w:szCs w:val="24"/>
        </w:rPr>
      </w:pPr>
      <w:r w:rsidRPr="00217CAD">
        <w:rPr>
          <w:rFonts w:ascii="Times New Roman" w:hAnsi="Times New Roman"/>
          <w:color w:val="auto"/>
          <w:sz w:val="24"/>
          <w:szCs w:val="24"/>
        </w:rPr>
        <w:t xml:space="preserve">Denuncia de </w:t>
      </w:r>
      <w:r>
        <w:rPr>
          <w:rFonts w:ascii="Times New Roman" w:hAnsi="Times New Roman"/>
          <w:color w:val="auto"/>
          <w:sz w:val="24"/>
          <w:szCs w:val="24"/>
        </w:rPr>
        <w:t xml:space="preserve">los integrantes de </w:t>
      </w:r>
      <w:r w:rsidRPr="00217CAD">
        <w:rPr>
          <w:rFonts w:ascii="Times New Roman" w:hAnsi="Times New Roman"/>
          <w:color w:val="auto"/>
          <w:sz w:val="24"/>
          <w:szCs w:val="24"/>
        </w:rPr>
        <w:t>sus órganos de dirección</w:t>
      </w:r>
      <w:r>
        <w:rPr>
          <w:rFonts w:ascii="Times New Roman" w:hAnsi="Times New Roman"/>
          <w:color w:val="auto"/>
          <w:sz w:val="24"/>
          <w:szCs w:val="24"/>
        </w:rPr>
        <w:t>, quienes deberán acreditar la exigencia del apartado e) del inciso anterior</w:t>
      </w:r>
      <w:r w:rsidRPr="00217CAD">
        <w:rPr>
          <w:rFonts w:ascii="Times New Roman" w:hAnsi="Times New Roman"/>
          <w:color w:val="auto"/>
          <w:sz w:val="24"/>
          <w:szCs w:val="24"/>
        </w:rPr>
        <w:t>;</w:t>
      </w:r>
    </w:p>
    <w:p w:rsidR="00286160" w:rsidRDefault="00286160" w:rsidP="00286160">
      <w:pPr>
        <w:pStyle w:val="NormalWeb"/>
        <w:numPr>
          <w:ilvl w:val="0"/>
          <w:numId w:val="36"/>
        </w:numPr>
        <w:spacing w:before="0" w:beforeAutospacing="0" w:after="0" w:afterAutospacing="0" w:line="360" w:lineRule="auto"/>
        <w:jc w:val="both"/>
        <w:rPr>
          <w:rFonts w:ascii="Times New Roman" w:hAnsi="Times New Roman"/>
          <w:color w:val="auto"/>
          <w:sz w:val="24"/>
          <w:szCs w:val="24"/>
        </w:rPr>
      </w:pPr>
      <w:r w:rsidRPr="00217CAD">
        <w:rPr>
          <w:rFonts w:ascii="Times New Roman" w:hAnsi="Times New Roman"/>
          <w:color w:val="auto"/>
          <w:sz w:val="24"/>
          <w:szCs w:val="24"/>
        </w:rPr>
        <w:t>Desarrollo de actividad conforme sus estatutos relacionada</w:t>
      </w:r>
      <w:r>
        <w:rPr>
          <w:rFonts w:ascii="Times New Roman" w:hAnsi="Times New Roman"/>
          <w:color w:val="auto"/>
          <w:sz w:val="24"/>
          <w:szCs w:val="24"/>
        </w:rPr>
        <w:t xml:space="preserve"> </w:t>
      </w:r>
      <w:r w:rsidRPr="00217CAD">
        <w:rPr>
          <w:rFonts w:ascii="Times New Roman" w:hAnsi="Times New Roman"/>
          <w:color w:val="auto"/>
          <w:sz w:val="24"/>
          <w:szCs w:val="24"/>
        </w:rPr>
        <w:t xml:space="preserve">con el material comprendido en la </w:t>
      </w:r>
      <w:r>
        <w:rPr>
          <w:rFonts w:ascii="Times New Roman" w:hAnsi="Times New Roman"/>
          <w:color w:val="auto"/>
          <w:sz w:val="24"/>
          <w:szCs w:val="24"/>
        </w:rPr>
        <w:t xml:space="preserve">licencia </w:t>
      </w:r>
      <w:r w:rsidRPr="00217CAD">
        <w:rPr>
          <w:rFonts w:ascii="Times New Roman" w:hAnsi="Times New Roman"/>
          <w:color w:val="auto"/>
          <w:sz w:val="24"/>
          <w:szCs w:val="24"/>
        </w:rPr>
        <w:t>solicitada;</w:t>
      </w:r>
      <w:r>
        <w:rPr>
          <w:rFonts w:ascii="Times New Roman" w:hAnsi="Times New Roman"/>
          <w:color w:val="auto"/>
          <w:sz w:val="24"/>
          <w:szCs w:val="24"/>
        </w:rPr>
        <w:t xml:space="preserve"> y</w:t>
      </w:r>
    </w:p>
    <w:p w:rsidR="00286160" w:rsidRPr="00674B8D" w:rsidRDefault="00286160" w:rsidP="00286160">
      <w:pPr>
        <w:pStyle w:val="NormalWeb"/>
        <w:numPr>
          <w:ilvl w:val="0"/>
          <w:numId w:val="36"/>
        </w:numPr>
        <w:spacing w:before="0" w:beforeAutospacing="0" w:after="0" w:afterAutospacing="0" w:line="360" w:lineRule="auto"/>
        <w:jc w:val="both"/>
        <w:rPr>
          <w:rFonts w:ascii="Times New Roman" w:hAnsi="Times New Roman"/>
          <w:color w:val="auto"/>
          <w:sz w:val="24"/>
          <w:szCs w:val="24"/>
        </w:rPr>
      </w:pPr>
      <w:r w:rsidRPr="00674B8D">
        <w:rPr>
          <w:rFonts w:ascii="Times New Roman" w:hAnsi="Times New Roman"/>
          <w:color w:val="auto"/>
          <w:sz w:val="24"/>
          <w:szCs w:val="24"/>
        </w:rPr>
        <w:t xml:space="preserve">Responsable técnico y de custodia del material controlado, que deberá acreditar idoneidad para su operación y manejo. </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217CAD">
        <w:rPr>
          <w:rFonts w:ascii="Times New Roman" w:hAnsi="Times New Roman"/>
          <w:color w:val="auto"/>
          <w:sz w:val="24"/>
          <w:szCs w:val="24"/>
        </w:rPr>
        <w:t xml:space="preserve">En todos los casos se requerirá, </w:t>
      </w:r>
      <w:r>
        <w:rPr>
          <w:rFonts w:ascii="Times New Roman" w:hAnsi="Times New Roman"/>
          <w:color w:val="auto"/>
          <w:sz w:val="24"/>
          <w:szCs w:val="24"/>
        </w:rPr>
        <w:t>de corresponder</w:t>
      </w:r>
      <w:r w:rsidRPr="00217CAD">
        <w:rPr>
          <w:rFonts w:ascii="Times New Roman" w:hAnsi="Times New Roman"/>
          <w:color w:val="auto"/>
          <w:sz w:val="24"/>
          <w:szCs w:val="24"/>
        </w:rPr>
        <w:t>, denuncia del lugar de</w:t>
      </w:r>
      <w:r>
        <w:rPr>
          <w:rFonts w:ascii="Times New Roman" w:hAnsi="Times New Roman"/>
          <w:color w:val="auto"/>
          <w:sz w:val="24"/>
          <w:szCs w:val="24"/>
        </w:rPr>
        <w:t xml:space="preserve"> </w:t>
      </w:r>
      <w:r w:rsidRPr="00217CAD">
        <w:rPr>
          <w:rFonts w:ascii="Times New Roman" w:hAnsi="Times New Roman"/>
          <w:color w:val="auto"/>
          <w:sz w:val="24"/>
          <w:szCs w:val="24"/>
        </w:rPr>
        <w:t xml:space="preserve">guarda del material </w:t>
      </w:r>
      <w:r>
        <w:rPr>
          <w:rFonts w:ascii="Times New Roman" w:hAnsi="Times New Roman"/>
          <w:color w:val="auto"/>
          <w:sz w:val="24"/>
          <w:szCs w:val="24"/>
        </w:rPr>
        <w:t>controlado objeto de la transferencia cuya licencia se requiere</w:t>
      </w:r>
      <w:r w:rsidRPr="00217CAD">
        <w:rPr>
          <w:rFonts w:ascii="Times New Roman" w:hAnsi="Times New Roman"/>
          <w:color w:val="auto"/>
          <w:sz w:val="24"/>
          <w:szCs w:val="24"/>
        </w:rPr>
        <w:t>, el que deberá</w:t>
      </w:r>
      <w:r>
        <w:rPr>
          <w:rFonts w:ascii="Times New Roman" w:hAnsi="Times New Roman"/>
          <w:color w:val="auto"/>
          <w:sz w:val="24"/>
          <w:szCs w:val="24"/>
        </w:rPr>
        <w:t xml:space="preserve"> </w:t>
      </w:r>
      <w:r w:rsidRPr="00217CAD">
        <w:rPr>
          <w:rFonts w:ascii="Times New Roman" w:hAnsi="Times New Roman"/>
          <w:color w:val="auto"/>
          <w:sz w:val="24"/>
          <w:szCs w:val="24"/>
        </w:rPr>
        <w:t>observar adecuadas condiciones de seguridad.</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92196E">
        <w:rPr>
          <w:rFonts w:ascii="Times New Roman" w:hAnsi="Times New Roman"/>
          <w:b/>
          <w:color w:val="auto"/>
          <w:sz w:val="24"/>
          <w:szCs w:val="24"/>
        </w:rPr>
        <w:t xml:space="preserve">Artículo </w:t>
      </w:r>
      <w:r>
        <w:rPr>
          <w:rFonts w:ascii="Times New Roman" w:hAnsi="Times New Roman"/>
          <w:b/>
          <w:color w:val="auto"/>
          <w:sz w:val="24"/>
          <w:szCs w:val="24"/>
        </w:rPr>
        <w:t>12.-</w:t>
      </w:r>
      <w:r w:rsidRPr="0092196E">
        <w:rPr>
          <w:rFonts w:ascii="Times New Roman" w:hAnsi="Times New Roman"/>
          <w:b/>
          <w:color w:val="auto"/>
          <w:sz w:val="24"/>
          <w:szCs w:val="24"/>
        </w:rPr>
        <w:t xml:space="preserve"> </w:t>
      </w:r>
      <w:r>
        <w:rPr>
          <w:rFonts w:ascii="Times New Roman" w:hAnsi="Times New Roman"/>
          <w:b/>
          <w:color w:val="auto"/>
          <w:sz w:val="24"/>
          <w:szCs w:val="24"/>
        </w:rPr>
        <w:t>Organismos</w:t>
      </w:r>
      <w:r w:rsidRPr="0092196E">
        <w:rPr>
          <w:rFonts w:ascii="Times New Roman" w:hAnsi="Times New Roman"/>
          <w:b/>
          <w:color w:val="auto"/>
          <w:sz w:val="24"/>
          <w:szCs w:val="24"/>
        </w:rPr>
        <w:t xml:space="preserve"> públicos</w:t>
      </w:r>
      <w:r w:rsidRPr="0092196E">
        <w:rPr>
          <w:rFonts w:ascii="Times New Roman" w:hAnsi="Times New Roman"/>
          <w:color w:val="auto"/>
          <w:sz w:val="24"/>
          <w:szCs w:val="24"/>
        </w:rPr>
        <w:t>.</w:t>
      </w:r>
      <w:r>
        <w:rPr>
          <w:rFonts w:ascii="Times New Roman" w:hAnsi="Times New Roman"/>
          <w:color w:val="auto"/>
          <w:sz w:val="24"/>
          <w:szCs w:val="24"/>
        </w:rPr>
        <w:t xml:space="preserve"> E</w:t>
      </w:r>
      <w:r w:rsidRPr="001577A7">
        <w:rPr>
          <w:rFonts w:ascii="Times New Roman" w:hAnsi="Times New Roman"/>
          <w:color w:val="auto"/>
          <w:sz w:val="24"/>
          <w:szCs w:val="24"/>
        </w:rPr>
        <w:t>l Poder Ejecutivo Nacional</w:t>
      </w:r>
      <w:r>
        <w:rPr>
          <w:rFonts w:ascii="Times New Roman" w:hAnsi="Times New Roman"/>
          <w:color w:val="auto"/>
          <w:sz w:val="24"/>
          <w:szCs w:val="24"/>
        </w:rPr>
        <w:t>, las Fuerzas Armadas, de Seguridad e Instituciones Policiales</w:t>
      </w:r>
      <w:r w:rsidRPr="001577A7">
        <w:rPr>
          <w:rFonts w:ascii="Times New Roman" w:hAnsi="Times New Roman"/>
          <w:color w:val="auto"/>
          <w:sz w:val="24"/>
          <w:szCs w:val="24"/>
        </w:rPr>
        <w:t xml:space="preserve">, </w:t>
      </w:r>
      <w:r>
        <w:rPr>
          <w:rFonts w:ascii="Times New Roman" w:hAnsi="Times New Roman"/>
          <w:color w:val="auto"/>
          <w:sz w:val="24"/>
          <w:szCs w:val="24"/>
        </w:rPr>
        <w:t>podrán realizar transferencias internacionales de materiales controlados.</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92196E">
        <w:rPr>
          <w:rFonts w:ascii="Times New Roman" w:hAnsi="Times New Roman"/>
          <w:color w:val="auto"/>
          <w:sz w:val="24"/>
          <w:szCs w:val="24"/>
        </w:rPr>
        <w:t>Igualmente podrán ser excepcionalmente habilitados aquellos organismos públicos que por la naturaleza de</w:t>
      </w:r>
      <w:r>
        <w:rPr>
          <w:rFonts w:ascii="Times New Roman" w:hAnsi="Times New Roman"/>
          <w:color w:val="auto"/>
          <w:sz w:val="24"/>
          <w:szCs w:val="24"/>
        </w:rPr>
        <w:t xml:space="preserve"> </w:t>
      </w:r>
      <w:r w:rsidRPr="0092196E">
        <w:rPr>
          <w:rFonts w:ascii="Times New Roman" w:hAnsi="Times New Roman"/>
          <w:color w:val="auto"/>
          <w:sz w:val="24"/>
          <w:szCs w:val="24"/>
        </w:rPr>
        <w:t>sus funciones requieran</w:t>
      </w:r>
      <w:r>
        <w:rPr>
          <w:rFonts w:ascii="Times New Roman" w:hAnsi="Times New Roman"/>
          <w:color w:val="auto"/>
          <w:sz w:val="24"/>
          <w:szCs w:val="24"/>
        </w:rPr>
        <w:t>,</w:t>
      </w:r>
      <w:r w:rsidRPr="0092196E">
        <w:rPr>
          <w:rFonts w:ascii="Times New Roman" w:hAnsi="Times New Roman"/>
          <w:color w:val="auto"/>
          <w:sz w:val="24"/>
          <w:szCs w:val="24"/>
        </w:rPr>
        <w:t xml:space="preserve"> en forma objetiva y manifiesta</w:t>
      </w:r>
      <w:r>
        <w:rPr>
          <w:rFonts w:ascii="Times New Roman" w:hAnsi="Times New Roman"/>
          <w:color w:val="auto"/>
          <w:sz w:val="24"/>
          <w:szCs w:val="24"/>
        </w:rPr>
        <w:t>,</w:t>
      </w:r>
      <w:r w:rsidRPr="0092196E">
        <w:rPr>
          <w:rFonts w:ascii="Times New Roman" w:hAnsi="Times New Roman"/>
          <w:color w:val="auto"/>
          <w:sz w:val="24"/>
          <w:szCs w:val="24"/>
        </w:rPr>
        <w:t xml:space="preserve"> la utilización de</w:t>
      </w:r>
      <w:r>
        <w:rPr>
          <w:rFonts w:ascii="Times New Roman" w:hAnsi="Times New Roman"/>
          <w:color w:val="auto"/>
          <w:sz w:val="24"/>
          <w:szCs w:val="24"/>
        </w:rPr>
        <w:t xml:space="preserve"> </w:t>
      </w:r>
      <w:r w:rsidRPr="0092196E">
        <w:rPr>
          <w:rFonts w:ascii="Times New Roman" w:hAnsi="Times New Roman"/>
          <w:color w:val="auto"/>
          <w:sz w:val="24"/>
          <w:szCs w:val="24"/>
        </w:rPr>
        <w:t>materiales controlados para el cumplimiento de su misión.</w:t>
      </w:r>
      <w:r>
        <w:rPr>
          <w:rFonts w:ascii="Times New Roman" w:hAnsi="Times New Roman"/>
          <w:color w:val="auto"/>
          <w:sz w:val="24"/>
          <w:szCs w:val="24"/>
        </w:rPr>
        <w:t xml:space="preserve"> </w:t>
      </w:r>
      <w:r w:rsidRPr="0092196E">
        <w:rPr>
          <w:rFonts w:ascii="Times New Roman" w:hAnsi="Times New Roman"/>
          <w:color w:val="auto"/>
          <w:sz w:val="24"/>
          <w:szCs w:val="24"/>
        </w:rPr>
        <w:t>El Poder Ejecutivo establecerá reglamentariamente los organismos</w:t>
      </w:r>
      <w:r>
        <w:rPr>
          <w:rFonts w:ascii="Times New Roman" w:hAnsi="Times New Roman"/>
          <w:color w:val="auto"/>
          <w:sz w:val="24"/>
          <w:szCs w:val="24"/>
        </w:rPr>
        <w:t xml:space="preserve"> </w:t>
      </w:r>
      <w:r w:rsidRPr="0092196E">
        <w:rPr>
          <w:rFonts w:ascii="Times New Roman" w:hAnsi="Times New Roman"/>
          <w:color w:val="auto"/>
          <w:sz w:val="24"/>
          <w:szCs w:val="24"/>
        </w:rPr>
        <w:t>que podrán obtener esta</w:t>
      </w:r>
      <w:r w:rsidRPr="008E780B">
        <w:rPr>
          <w:rFonts w:ascii="Times New Roman" w:hAnsi="Times New Roman"/>
          <w:color w:val="auto"/>
          <w:sz w:val="24"/>
          <w:szCs w:val="24"/>
        </w:rPr>
        <w:t xml:space="preserve"> </w:t>
      </w:r>
      <w:r w:rsidRPr="0092196E">
        <w:rPr>
          <w:rFonts w:ascii="Times New Roman" w:hAnsi="Times New Roman"/>
          <w:color w:val="auto"/>
          <w:sz w:val="24"/>
          <w:szCs w:val="24"/>
        </w:rPr>
        <w:t>autorización excepcional, la categoría de la</w:t>
      </w:r>
      <w:r>
        <w:rPr>
          <w:rFonts w:ascii="Times New Roman" w:hAnsi="Times New Roman"/>
          <w:color w:val="auto"/>
          <w:sz w:val="24"/>
          <w:szCs w:val="24"/>
        </w:rPr>
        <w:t xml:space="preserve"> </w:t>
      </w:r>
      <w:r w:rsidRPr="0092196E">
        <w:rPr>
          <w:rFonts w:ascii="Times New Roman" w:hAnsi="Times New Roman"/>
          <w:color w:val="auto"/>
          <w:sz w:val="24"/>
          <w:szCs w:val="24"/>
        </w:rPr>
        <w:t>misma y el tipo de material expresamente autorizado</w:t>
      </w:r>
      <w:r>
        <w:rPr>
          <w:rFonts w:ascii="Times New Roman" w:hAnsi="Times New Roman"/>
          <w:color w:val="auto"/>
          <w:sz w:val="24"/>
          <w:szCs w:val="24"/>
        </w:rPr>
        <w:t>.</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 xml:space="preserve">Los </w:t>
      </w:r>
      <w:r w:rsidRPr="001577A7">
        <w:rPr>
          <w:rFonts w:ascii="Times New Roman" w:hAnsi="Times New Roman"/>
          <w:color w:val="auto"/>
          <w:sz w:val="24"/>
          <w:szCs w:val="24"/>
        </w:rPr>
        <w:t xml:space="preserve">Poderes Ejecutivos provinciales </w:t>
      </w:r>
      <w:r>
        <w:rPr>
          <w:rFonts w:ascii="Times New Roman" w:hAnsi="Times New Roman"/>
          <w:color w:val="auto"/>
          <w:sz w:val="24"/>
          <w:szCs w:val="24"/>
        </w:rPr>
        <w:t xml:space="preserve">también podrán realizar transferencias internacionales </w:t>
      </w:r>
      <w:r w:rsidRPr="001577A7">
        <w:rPr>
          <w:rFonts w:ascii="Times New Roman" w:hAnsi="Times New Roman"/>
          <w:color w:val="auto"/>
          <w:sz w:val="24"/>
          <w:szCs w:val="24"/>
        </w:rPr>
        <w:t xml:space="preserve">para </w:t>
      </w:r>
      <w:r>
        <w:rPr>
          <w:rFonts w:ascii="Times New Roman" w:hAnsi="Times New Roman"/>
          <w:color w:val="auto"/>
          <w:sz w:val="24"/>
          <w:szCs w:val="24"/>
        </w:rPr>
        <w:t xml:space="preserve">el </w:t>
      </w:r>
      <w:r w:rsidRPr="001577A7">
        <w:rPr>
          <w:rFonts w:ascii="Times New Roman" w:hAnsi="Times New Roman"/>
          <w:color w:val="auto"/>
          <w:sz w:val="24"/>
          <w:szCs w:val="24"/>
        </w:rPr>
        <w:t>equipamiento de sus policías limitado a armamento de carác</w:t>
      </w:r>
      <w:r>
        <w:rPr>
          <w:rFonts w:ascii="Times New Roman" w:hAnsi="Times New Roman"/>
          <w:color w:val="auto"/>
          <w:sz w:val="24"/>
          <w:szCs w:val="24"/>
        </w:rPr>
        <w:t xml:space="preserve">ter policial, con conocimiento </w:t>
      </w:r>
      <w:r w:rsidRPr="001577A7">
        <w:rPr>
          <w:rFonts w:ascii="Times New Roman" w:hAnsi="Times New Roman"/>
          <w:color w:val="auto"/>
          <w:sz w:val="24"/>
          <w:szCs w:val="24"/>
        </w:rPr>
        <w:t>del</w:t>
      </w:r>
      <w:r>
        <w:rPr>
          <w:rFonts w:ascii="Times New Roman" w:hAnsi="Times New Roman"/>
          <w:color w:val="auto"/>
          <w:sz w:val="24"/>
          <w:szCs w:val="24"/>
        </w:rPr>
        <w:t xml:space="preserve"> Poder Ejecutivo Nacional. </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En todos los casos previstos en el presente  artículo, deberá contarse con la previa autorización otorgada por la autoridad de aplicación de la presente Ley.</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DF7752" w:rsidRDefault="00DF7752" w:rsidP="00286160">
      <w:pPr>
        <w:pStyle w:val="NormalWeb"/>
        <w:spacing w:before="0" w:beforeAutospacing="0" w:after="0" w:afterAutospacing="0" w:line="360" w:lineRule="auto"/>
        <w:jc w:val="both"/>
        <w:rPr>
          <w:rFonts w:ascii="Times New Roman" w:hAnsi="Times New Roman"/>
          <w:color w:val="auto"/>
          <w:sz w:val="24"/>
          <w:szCs w:val="24"/>
        </w:rPr>
      </w:pPr>
    </w:p>
    <w:p w:rsidR="00DF7752" w:rsidRDefault="00DF7752" w:rsidP="00286160">
      <w:pPr>
        <w:pStyle w:val="NormalWeb"/>
        <w:spacing w:before="0" w:beforeAutospacing="0" w:after="0" w:afterAutospacing="0" w:line="360" w:lineRule="auto"/>
        <w:jc w:val="both"/>
        <w:rPr>
          <w:rFonts w:ascii="Times New Roman" w:hAnsi="Times New Roman"/>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r>
        <w:rPr>
          <w:rFonts w:ascii="Times New Roman" w:hAnsi="Times New Roman"/>
          <w:b/>
          <w:color w:val="auto"/>
          <w:sz w:val="24"/>
          <w:szCs w:val="24"/>
        </w:rPr>
        <w:lastRenderedPageBreak/>
        <w:t>Capítulo III. Obligaciones de los titulares de licencias</w:t>
      </w:r>
      <w:r w:rsidRPr="008E780B">
        <w:rPr>
          <w:rFonts w:ascii="Times New Roman" w:hAnsi="Times New Roman"/>
          <w:color w:val="auto"/>
          <w:sz w:val="24"/>
          <w:szCs w:val="24"/>
        </w:rPr>
        <w:t xml:space="preserve"> </w:t>
      </w:r>
      <w:r w:rsidRPr="008E780B">
        <w:rPr>
          <w:rFonts w:ascii="Times New Roman" w:hAnsi="Times New Roman"/>
          <w:b/>
          <w:color w:val="auto"/>
          <w:sz w:val="24"/>
          <w:szCs w:val="24"/>
        </w:rPr>
        <w:t>y organismos públicos autorizados</w:t>
      </w:r>
      <w:r>
        <w:rPr>
          <w:rFonts w:ascii="Times New Roman" w:hAnsi="Times New Roman"/>
          <w:b/>
          <w:color w:val="auto"/>
          <w:sz w:val="24"/>
          <w:szCs w:val="24"/>
        </w:rPr>
        <w:t xml:space="preserve">. </w:t>
      </w: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Pr="00D32BB0" w:rsidRDefault="00286160" w:rsidP="00286160">
      <w:pPr>
        <w:pStyle w:val="NormalWeb"/>
        <w:spacing w:before="0" w:beforeAutospacing="0" w:after="0" w:afterAutospacing="0" w:line="360" w:lineRule="auto"/>
        <w:jc w:val="both"/>
        <w:rPr>
          <w:rFonts w:ascii="Times New Roman" w:hAnsi="Times New Roman"/>
          <w:color w:val="auto"/>
          <w:sz w:val="24"/>
          <w:szCs w:val="24"/>
        </w:rPr>
      </w:pPr>
      <w:r>
        <w:rPr>
          <w:rFonts w:ascii="Times New Roman" w:hAnsi="Times New Roman"/>
          <w:b/>
          <w:color w:val="auto"/>
          <w:sz w:val="24"/>
          <w:szCs w:val="24"/>
        </w:rPr>
        <w:t>Artículo 13.-</w:t>
      </w:r>
      <w:r w:rsidRPr="003E3E89">
        <w:rPr>
          <w:rFonts w:ascii="Times New Roman" w:hAnsi="Times New Roman"/>
          <w:b/>
          <w:color w:val="auto"/>
          <w:sz w:val="24"/>
          <w:szCs w:val="24"/>
        </w:rPr>
        <w:t xml:space="preserve"> Obligaciones</w:t>
      </w:r>
      <w:r>
        <w:rPr>
          <w:rFonts w:ascii="Times New Roman" w:hAnsi="Times New Roman"/>
          <w:b/>
          <w:color w:val="auto"/>
          <w:sz w:val="24"/>
          <w:szCs w:val="24"/>
        </w:rPr>
        <w:t xml:space="preserve"> comunes. </w:t>
      </w:r>
      <w:r w:rsidRPr="00D32BB0">
        <w:rPr>
          <w:rFonts w:ascii="Times New Roman" w:hAnsi="Times New Roman"/>
          <w:color w:val="auto"/>
          <w:sz w:val="24"/>
          <w:szCs w:val="24"/>
        </w:rPr>
        <w:t>Sin perjuicio de las obligaciones específicas que requiera cada</w:t>
      </w:r>
      <w:r>
        <w:rPr>
          <w:rFonts w:ascii="Times New Roman" w:hAnsi="Times New Roman"/>
          <w:color w:val="auto"/>
          <w:sz w:val="24"/>
          <w:szCs w:val="24"/>
        </w:rPr>
        <w:t xml:space="preserve"> operación, los titulares de licencia</w:t>
      </w:r>
      <w:r w:rsidRPr="00D32BB0">
        <w:rPr>
          <w:rFonts w:ascii="Times New Roman" w:hAnsi="Times New Roman"/>
          <w:color w:val="auto"/>
          <w:sz w:val="24"/>
          <w:szCs w:val="24"/>
        </w:rPr>
        <w:t xml:space="preserve"> </w:t>
      </w:r>
      <w:r>
        <w:rPr>
          <w:rFonts w:ascii="Times New Roman" w:hAnsi="Times New Roman"/>
          <w:color w:val="auto"/>
          <w:sz w:val="24"/>
          <w:szCs w:val="24"/>
        </w:rPr>
        <w:t xml:space="preserve">y organismos públicos autorizados </w:t>
      </w:r>
      <w:r w:rsidRPr="00D32BB0">
        <w:rPr>
          <w:rFonts w:ascii="Times New Roman" w:hAnsi="Times New Roman"/>
          <w:color w:val="auto"/>
          <w:sz w:val="24"/>
          <w:szCs w:val="24"/>
        </w:rPr>
        <w:t>tendrán las siguientes</w:t>
      </w:r>
      <w:r>
        <w:rPr>
          <w:rFonts w:ascii="Times New Roman" w:hAnsi="Times New Roman"/>
          <w:color w:val="auto"/>
          <w:sz w:val="24"/>
          <w:szCs w:val="24"/>
        </w:rPr>
        <w:t xml:space="preserve"> obligaciones comunes</w:t>
      </w:r>
      <w:r w:rsidRPr="00D32BB0">
        <w:rPr>
          <w:rFonts w:ascii="Times New Roman" w:hAnsi="Times New Roman"/>
          <w:color w:val="auto"/>
          <w:sz w:val="24"/>
          <w:szCs w:val="24"/>
        </w:rPr>
        <w:t>:</w:t>
      </w:r>
    </w:p>
    <w:p w:rsidR="00286160" w:rsidRDefault="00286160" w:rsidP="00286160">
      <w:pPr>
        <w:pStyle w:val="NormalWeb"/>
        <w:numPr>
          <w:ilvl w:val="0"/>
          <w:numId w:val="22"/>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Informar a la autoridad de aplicación el inicio de</w:t>
      </w:r>
      <w:r w:rsidRPr="00BE6DD9">
        <w:rPr>
          <w:rFonts w:ascii="Times New Roman" w:hAnsi="Times New Roman"/>
          <w:color w:val="auto"/>
          <w:sz w:val="24"/>
          <w:szCs w:val="24"/>
        </w:rPr>
        <w:t xml:space="preserve"> negociaciones contractuales para </w:t>
      </w:r>
      <w:r>
        <w:rPr>
          <w:rFonts w:ascii="Times New Roman" w:hAnsi="Times New Roman"/>
          <w:color w:val="auto"/>
          <w:sz w:val="24"/>
          <w:szCs w:val="24"/>
        </w:rPr>
        <w:t>concretar una transferencia internacional de materiales controlados;</w:t>
      </w:r>
    </w:p>
    <w:p w:rsidR="00286160" w:rsidRPr="00D32BB0" w:rsidRDefault="00286160" w:rsidP="00286160">
      <w:pPr>
        <w:pStyle w:val="NormalWeb"/>
        <w:numPr>
          <w:ilvl w:val="0"/>
          <w:numId w:val="22"/>
        </w:numPr>
        <w:spacing w:before="0" w:beforeAutospacing="0" w:after="0" w:afterAutospacing="0" w:line="360" w:lineRule="auto"/>
        <w:jc w:val="both"/>
        <w:rPr>
          <w:rFonts w:ascii="Times New Roman" w:hAnsi="Times New Roman"/>
          <w:color w:val="auto"/>
          <w:sz w:val="24"/>
          <w:szCs w:val="24"/>
        </w:rPr>
      </w:pPr>
      <w:r w:rsidRPr="00D32BB0">
        <w:rPr>
          <w:rFonts w:ascii="Times New Roman" w:hAnsi="Times New Roman"/>
          <w:color w:val="auto"/>
          <w:sz w:val="24"/>
          <w:szCs w:val="24"/>
        </w:rPr>
        <w:t xml:space="preserve">Realizar cualquier </w:t>
      </w:r>
      <w:r>
        <w:rPr>
          <w:rFonts w:ascii="Times New Roman" w:hAnsi="Times New Roman"/>
          <w:color w:val="auto"/>
          <w:sz w:val="24"/>
          <w:szCs w:val="24"/>
        </w:rPr>
        <w:t>transferencia internacional</w:t>
      </w:r>
      <w:r w:rsidRPr="00D32BB0">
        <w:rPr>
          <w:rFonts w:ascii="Times New Roman" w:hAnsi="Times New Roman"/>
          <w:color w:val="auto"/>
          <w:sz w:val="24"/>
          <w:szCs w:val="24"/>
        </w:rPr>
        <w:t>, exclusivamente con otr</w:t>
      </w:r>
      <w:r>
        <w:rPr>
          <w:rFonts w:ascii="Times New Roman" w:hAnsi="Times New Roman"/>
          <w:color w:val="auto"/>
          <w:sz w:val="24"/>
          <w:szCs w:val="24"/>
        </w:rPr>
        <w:t xml:space="preserve">o estado o persona debidamente autorizada por el estado en el que la transferencia  tenga origen, destino o cause efectos; </w:t>
      </w:r>
    </w:p>
    <w:p w:rsidR="00286160" w:rsidRPr="00D32BB0" w:rsidRDefault="00286160" w:rsidP="00286160">
      <w:pPr>
        <w:pStyle w:val="NormalWeb"/>
        <w:numPr>
          <w:ilvl w:val="0"/>
          <w:numId w:val="22"/>
        </w:numPr>
        <w:spacing w:before="0" w:beforeAutospacing="0" w:after="0" w:afterAutospacing="0" w:line="360" w:lineRule="auto"/>
        <w:jc w:val="both"/>
        <w:rPr>
          <w:rFonts w:ascii="Times New Roman" w:hAnsi="Times New Roman"/>
          <w:color w:val="auto"/>
          <w:sz w:val="24"/>
          <w:szCs w:val="24"/>
        </w:rPr>
      </w:pPr>
      <w:r w:rsidRPr="00D32BB0">
        <w:rPr>
          <w:rFonts w:ascii="Times New Roman" w:hAnsi="Times New Roman"/>
          <w:color w:val="auto"/>
          <w:sz w:val="24"/>
          <w:szCs w:val="24"/>
        </w:rPr>
        <w:t>Informar sobre cualquier alteración de los requisitos que</w:t>
      </w:r>
      <w:r>
        <w:rPr>
          <w:rFonts w:ascii="Times New Roman" w:hAnsi="Times New Roman"/>
          <w:color w:val="auto"/>
          <w:sz w:val="24"/>
          <w:szCs w:val="24"/>
        </w:rPr>
        <w:t xml:space="preserve"> habilitaron el otorgamiento de la licencia o de la autorización específica concedida</w:t>
      </w:r>
      <w:r w:rsidRPr="00D32BB0">
        <w:rPr>
          <w:rFonts w:ascii="Times New Roman" w:hAnsi="Times New Roman"/>
          <w:color w:val="auto"/>
          <w:sz w:val="24"/>
          <w:szCs w:val="24"/>
        </w:rPr>
        <w:t>;</w:t>
      </w:r>
    </w:p>
    <w:p w:rsidR="00286160" w:rsidRDefault="00286160" w:rsidP="00286160">
      <w:pPr>
        <w:pStyle w:val="NormalWeb"/>
        <w:numPr>
          <w:ilvl w:val="0"/>
          <w:numId w:val="22"/>
        </w:numPr>
        <w:spacing w:before="0" w:beforeAutospacing="0" w:after="0" w:afterAutospacing="0" w:line="360" w:lineRule="auto"/>
        <w:jc w:val="both"/>
        <w:rPr>
          <w:rFonts w:ascii="Times New Roman" w:hAnsi="Times New Roman"/>
          <w:color w:val="auto"/>
          <w:sz w:val="24"/>
          <w:szCs w:val="24"/>
        </w:rPr>
      </w:pPr>
      <w:r w:rsidRPr="00D32BB0">
        <w:rPr>
          <w:rFonts w:ascii="Times New Roman" w:hAnsi="Times New Roman"/>
          <w:color w:val="auto"/>
          <w:sz w:val="24"/>
          <w:szCs w:val="24"/>
        </w:rPr>
        <w:t>Registrar e inform</w:t>
      </w:r>
      <w:r>
        <w:rPr>
          <w:rFonts w:ascii="Times New Roman" w:hAnsi="Times New Roman"/>
          <w:color w:val="auto"/>
          <w:sz w:val="24"/>
          <w:szCs w:val="24"/>
        </w:rPr>
        <w:t xml:space="preserve">ar a la Autoridad de Aplicación la  existencia </w:t>
      </w:r>
      <w:r w:rsidRPr="00D32BB0">
        <w:rPr>
          <w:rFonts w:ascii="Times New Roman" w:hAnsi="Times New Roman"/>
          <w:color w:val="auto"/>
          <w:sz w:val="24"/>
          <w:szCs w:val="24"/>
        </w:rPr>
        <w:t>de materiales</w:t>
      </w:r>
      <w:r>
        <w:rPr>
          <w:rFonts w:ascii="Times New Roman" w:hAnsi="Times New Roman"/>
          <w:color w:val="auto"/>
          <w:sz w:val="24"/>
          <w:szCs w:val="24"/>
        </w:rPr>
        <w:t xml:space="preserve"> controlados en su poder </w:t>
      </w:r>
      <w:r w:rsidRPr="00D32BB0">
        <w:rPr>
          <w:rFonts w:ascii="Times New Roman" w:hAnsi="Times New Roman"/>
          <w:color w:val="auto"/>
          <w:sz w:val="24"/>
          <w:szCs w:val="24"/>
        </w:rPr>
        <w:t xml:space="preserve"> y los actos realizados con </w:t>
      </w:r>
      <w:r>
        <w:rPr>
          <w:rFonts w:ascii="Times New Roman" w:hAnsi="Times New Roman"/>
          <w:color w:val="auto"/>
          <w:sz w:val="24"/>
          <w:szCs w:val="24"/>
        </w:rPr>
        <w:t>ellos, en particular su ingreso y salida del país</w:t>
      </w:r>
      <w:r w:rsidRPr="00D32BB0">
        <w:rPr>
          <w:rFonts w:ascii="Times New Roman" w:hAnsi="Times New Roman"/>
          <w:color w:val="auto"/>
          <w:sz w:val="24"/>
          <w:szCs w:val="24"/>
        </w:rPr>
        <w:t>;</w:t>
      </w:r>
    </w:p>
    <w:p w:rsidR="00286160" w:rsidRPr="00D32BB0" w:rsidRDefault="00286160" w:rsidP="00286160">
      <w:pPr>
        <w:pStyle w:val="NormalWeb"/>
        <w:numPr>
          <w:ilvl w:val="0"/>
          <w:numId w:val="22"/>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 xml:space="preserve">Garantizar respecto a los materiales controlados las mayores condiciones de seguridad en su almacenamiento, tránsito y transbordo, las que se evaluarán con criterio dinámico de modo que los estándares en materia de </w:t>
      </w:r>
      <w:r w:rsidRPr="00925D4A">
        <w:rPr>
          <w:rFonts w:ascii="Times New Roman" w:hAnsi="Times New Roman"/>
          <w:color w:val="auto"/>
          <w:sz w:val="24"/>
          <w:szCs w:val="24"/>
        </w:rPr>
        <w:t xml:space="preserve"> minimización de daños y riesgos</w:t>
      </w:r>
      <w:r>
        <w:rPr>
          <w:rFonts w:ascii="Times New Roman" w:hAnsi="Times New Roman"/>
          <w:color w:val="auto"/>
          <w:sz w:val="24"/>
          <w:szCs w:val="24"/>
        </w:rPr>
        <w:t xml:space="preserve"> puedan ser elevados;</w:t>
      </w:r>
    </w:p>
    <w:p w:rsidR="00286160" w:rsidRDefault="00286160" w:rsidP="00286160">
      <w:pPr>
        <w:pStyle w:val="NormalWeb"/>
        <w:numPr>
          <w:ilvl w:val="0"/>
          <w:numId w:val="22"/>
        </w:numPr>
        <w:spacing w:before="0" w:beforeAutospacing="0" w:after="0" w:afterAutospacing="0" w:line="360" w:lineRule="auto"/>
        <w:jc w:val="both"/>
        <w:rPr>
          <w:rFonts w:ascii="Times New Roman" w:hAnsi="Times New Roman"/>
          <w:color w:val="auto"/>
          <w:sz w:val="24"/>
          <w:szCs w:val="24"/>
        </w:rPr>
      </w:pPr>
      <w:r w:rsidRPr="00D32BB0">
        <w:rPr>
          <w:rFonts w:ascii="Times New Roman" w:hAnsi="Times New Roman"/>
          <w:color w:val="auto"/>
          <w:sz w:val="24"/>
          <w:szCs w:val="24"/>
        </w:rPr>
        <w:t xml:space="preserve">Facilitar la fiscalización de los materiales </w:t>
      </w:r>
      <w:r>
        <w:rPr>
          <w:rFonts w:ascii="Times New Roman" w:hAnsi="Times New Roman"/>
          <w:color w:val="auto"/>
          <w:sz w:val="24"/>
          <w:szCs w:val="24"/>
        </w:rPr>
        <w:t xml:space="preserve">controlados </w:t>
      </w:r>
      <w:r w:rsidRPr="00D32BB0">
        <w:rPr>
          <w:rFonts w:ascii="Times New Roman" w:hAnsi="Times New Roman"/>
          <w:color w:val="auto"/>
          <w:sz w:val="24"/>
          <w:szCs w:val="24"/>
        </w:rPr>
        <w:t xml:space="preserve">y de las </w:t>
      </w:r>
      <w:r>
        <w:rPr>
          <w:rFonts w:ascii="Times New Roman" w:hAnsi="Times New Roman"/>
          <w:color w:val="auto"/>
          <w:sz w:val="24"/>
          <w:szCs w:val="24"/>
        </w:rPr>
        <w:t xml:space="preserve">operaciones </w:t>
      </w:r>
      <w:r w:rsidRPr="00D32BB0">
        <w:rPr>
          <w:rFonts w:ascii="Times New Roman" w:hAnsi="Times New Roman"/>
          <w:color w:val="auto"/>
          <w:sz w:val="24"/>
          <w:szCs w:val="24"/>
        </w:rPr>
        <w:t>autorizadas;</w:t>
      </w:r>
    </w:p>
    <w:p w:rsidR="00286160" w:rsidRDefault="00286160" w:rsidP="00286160">
      <w:pPr>
        <w:pStyle w:val="NormalWeb"/>
        <w:numPr>
          <w:ilvl w:val="0"/>
          <w:numId w:val="22"/>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Informar cualquier modificación de la forma o medios de realización de la transferencia internacional que altere las condiciones específicas en que fue autorizada;</w:t>
      </w:r>
    </w:p>
    <w:p w:rsidR="00286160" w:rsidRPr="00D32BB0" w:rsidRDefault="00286160" w:rsidP="00286160">
      <w:pPr>
        <w:pStyle w:val="NormalWeb"/>
        <w:numPr>
          <w:ilvl w:val="0"/>
          <w:numId w:val="22"/>
        </w:numPr>
        <w:spacing w:before="0" w:beforeAutospacing="0" w:after="0" w:afterAutospacing="0" w:line="360" w:lineRule="auto"/>
        <w:jc w:val="both"/>
        <w:rPr>
          <w:rFonts w:ascii="Times New Roman" w:hAnsi="Times New Roman"/>
          <w:color w:val="auto"/>
          <w:sz w:val="24"/>
          <w:szCs w:val="24"/>
        </w:rPr>
      </w:pPr>
      <w:r w:rsidRPr="00D32BB0">
        <w:rPr>
          <w:rFonts w:ascii="Times New Roman" w:hAnsi="Times New Roman"/>
          <w:color w:val="auto"/>
          <w:sz w:val="24"/>
          <w:szCs w:val="24"/>
        </w:rPr>
        <w:t>Denunciar</w:t>
      </w:r>
      <w:r>
        <w:rPr>
          <w:rFonts w:ascii="Times New Roman" w:hAnsi="Times New Roman"/>
          <w:color w:val="auto"/>
          <w:sz w:val="24"/>
          <w:szCs w:val="24"/>
        </w:rPr>
        <w:t xml:space="preserve"> ante la autoridad de aplicación</w:t>
      </w:r>
      <w:r w:rsidRPr="00D32BB0">
        <w:rPr>
          <w:rFonts w:ascii="Times New Roman" w:hAnsi="Times New Roman"/>
          <w:color w:val="auto"/>
          <w:sz w:val="24"/>
          <w:szCs w:val="24"/>
        </w:rPr>
        <w:t xml:space="preserve"> en forma inmediata el robo, hurto o extravío del</w:t>
      </w:r>
      <w:r>
        <w:rPr>
          <w:rFonts w:ascii="Times New Roman" w:hAnsi="Times New Roman"/>
          <w:color w:val="auto"/>
          <w:sz w:val="24"/>
          <w:szCs w:val="24"/>
        </w:rPr>
        <w:t xml:space="preserve"> </w:t>
      </w:r>
      <w:r w:rsidRPr="00D32BB0">
        <w:rPr>
          <w:rFonts w:ascii="Times New Roman" w:hAnsi="Times New Roman"/>
          <w:color w:val="auto"/>
          <w:sz w:val="24"/>
          <w:szCs w:val="24"/>
        </w:rPr>
        <w:t>material controlado</w:t>
      </w:r>
      <w:r>
        <w:rPr>
          <w:rFonts w:ascii="Times New Roman" w:hAnsi="Times New Roman"/>
          <w:color w:val="auto"/>
          <w:sz w:val="24"/>
          <w:szCs w:val="24"/>
        </w:rPr>
        <w:t xml:space="preserve"> comprendido en una operación autorizada; sin perjuicio de las demás denuncias que correspondan ante otros organismos o poderes del Estado;</w:t>
      </w:r>
    </w:p>
    <w:p w:rsidR="00286160" w:rsidRPr="00D32BB0" w:rsidRDefault="00286160" w:rsidP="00286160">
      <w:pPr>
        <w:pStyle w:val="NormalWeb"/>
        <w:numPr>
          <w:ilvl w:val="0"/>
          <w:numId w:val="22"/>
        </w:numPr>
        <w:spacing w:before="0" w:beforeAutospacing="0" w:after="0" w:afterAutospacing="0" w:line="360" w:lineRule="auto"/>
        <w:jc w:val="both"/>
        <w:rPr>
          <w:rFonts w:ascii="Times New Roman" w:hAnsi="Times New Roman"/>
          <w:color w:val="auto"/>
          <w:sz w:val="24"/>
          <w:szCs w:val="24"/>
        </w:rPr>
      </w:pPr>
      <w:r w:rsidRPr="00D32BB0">
        <w:rPr>
          <w:rFonts w:ascii="Times New Roman" w:hAnsi="Times New Roman"/>
          <w:color w:val="auto"/>
          <w:sz w:val="24"/>
          <w:szCs w:val="24"/>
        </w:rPr>
        <w:t>Informar a la Autoridad de Aplicación aquellas transacciones u</w:t>
      </w:r>
      <w:r>
        <w:rPr>
          <w:rFonts w:ascii="Times New Roman" w:hAnsi="Times New Roman"/>
          <w:color w:val="auto"/>
          <w:sz w:val="24"/>
          <w:szCs w:val="24"/>
        </w:rPr>
        <w:t xml:space="preserve"> </w:t>
      </w:r>
      <w:r w:rsidRPr="00D32BB0">
        <w:rPr>
          <w:rFonts w:ascii="Times New Roman" w:hAnsi="Times New Roman"/>
          <w:color w:val="auto"/>
          <w:sz w:val="24"/>
          <w:szCs w:val="24"/>
        </w:rPr>
        <w:t>operaciones que, de acuerdo con los usos y costumbres de la</w:t>
      </w:r>
      <w:r>
        <w:rPr>
          <w:rFonts w:ascii="Times New Roman" w:hAnsi="Times New Roman"/>
          <w:color w:val="auto"/>
          <w:sz w:val="24"/>
          <w:szCs w:val="24"/>
        </w:rPr>
        <w:t xml:space="preserve"> </w:t>
      </w:r>
      <w:r w:rsidRPr="00D32BB0">
        <w:rPr>
          <w:rFonts w:ascii="Times New Roman" w:hAnsi="Times New Roman"/>
          <w:color w:val="auto"/>
          <w:sz w:val="24"/>
          <w:szCs w:val="24"/>
        </w:rPr>
        <w:t>actividad de que se trate, resulten inusuales, sin justificación</w:t>
      </w:r>
      <w:r>
        <w:rPr>
          <w:rFonts w:ascii="Times New Roman" w:hAnsi="Times New Roman"/>
          <w:color w:val="auto"/>
          <w:sz w:val="24"/>
          <w:szCs w:val="24"/>
        </w:rPr>
        <w:t xml:space="preserve"> </w:t>
      </w:r>
      <w:r w:rsidRPr="00D32BB0">
        <w:rPr>
          <w:rFonts w:ascii="Times New Roman" w:hAnsi="Times New Roman"/>
          <w:color w:val="auto"/>
          <w:sz w:val="24"/>
          <w:szCs w:val="24"/>
        </w:rPr>
        <w:t xml:space="preserve">práctica, económica o jurídica, o de complejidad injustificada, </w:t>
      </w:r>
      <w:r>
        <w:rPr>
          <w:rFonts w:ascii="Times New Roman" w:hAnsi="Times New Roman"/>
          <w:color w:val="auto"/>
          <w:sz w:val="24"/>
          <w:szCs w:val="24"/>
        </w:rPr>
        <w:t xml:space="preserve">y aquellas que no tengan </w:t>
      </w:r>
      <w:r w:rsidRPr="00D32BB0">
        <w:rPr>
          <w:rFonts w:ascii="Times New Roman" w:hAnsi="Times New Roman"/>
          <w:color w:val="auto"/>
          <w:sz w:val="24"/>
          <w:szCs w:val="24"/>
        </w:rPr>
        <w:t xml:space="preserve"> relación entre el volumen </w:t>
      </w:r>
      <w:r w:rsidRPr="003F05C1">
        <w:rPr>
          <w:rFonts w:ascii="Times New Roman" w:hAnsi="Times New Roman"/>
          <w:color w:val="auto"/>
          <w:sz w:val="24"/>
          <w:szCs w:val="24"/>
        </w:rPr>
        <w:t xml:space="preserve">involucrado </w:t>
      </w:r>
      <w:r w:rsidRPr="00D32BB0">
        <w:rPr>
          <w:rFonts w:ascii="Times New Roman" w:hAnsi="Times New Roman"/>
          <w:color w:val="auto"/>
          <w:sz w:val="24"/>
          <w:szCs w:val="24"/>
        </w:rPr>
        <w:t>y la operatoria habitual de</w:t>
      </w:r>
      <w:r>
        <w:rPr>
          <w:rFonts w:ascii="Times New Roman" w:hAnsi="Times New Roman"/>
          <w:color w:val="auto"/>
          <w:sz w:val="24"/>
          <w:szCs w:val="24"/>
        </w:rPr>
        <w:t xml:space="preserve"> cualquiera de las partes</w:t>
      </w:r>
      <w:r w:rsidRPr="00D32BB0">
        <w:rPr>
          <w:rFonts w:ascii="Times New Roman" w:hAnsi="Times New Roman"/>
          <w:color w:val="auto"/>
          <w:sz w:val="24"/>
          <w:szCs w:val="24"/>
        </w:rPr>
        <w:t>.</w:t>
      </w:r>
    </w:p>
    <w:p w:rsidR="00286160" w:rsidRDefault="00286160" w:rsidP="00286160">
      <w:pPr>
        <w:pStyle w:val="NormalWeb"/>
        <w:spacing w:before="0" w:beforeAutospacing="0" w:after="0" w:afterAutospacing="0" w:line="360" w:lineRule="auto"/>
        <w:ind w:left="720"/>
        <w:jc w:val="both"/>
        <w:rPr>
          <w:rFonts w:ascii="Times New Roman" w:hAnsi="Times New Roman"/>
          <w:color w:val="auto"/>
          <w:sz w:val="24"/>
          <w:szCs w:val="24"/>
        </w:rPr>
      </w:pPr>
      <w:r w:rsidRPr="00D32BB0">
        <w:rPr>
          <w:rFonts w:ascii="Times New Roman" w:hAnsi="Times New Roman"/>
          <w:color w:val="auto"/>
          <w:sz w:val="24"/>
          <w:szCs w:val="24"/>
        </w:rPr>
        <w:t>El</w:t>
      </w:r>
      <w:r>
        <w:rPr>
          <w:rFonts w:ascii="Times New Roman" w:hAnsi="Times New Roman"/>
          <w:color w:val="auto"/>
          <w:sz w:val="24"/>
          <w:szCs w:val="24"/>
        </w:rPr>
        <w:t xml:space="preserve"> cumplimiento de buena fe de la obligación</w:t>
      </w:r>
      <w:r w:rsidRPr="00D32BB0">
        <w:rPr>
          <w:rFonts w:ascii="Times New Roman" w:hAnsi="Times New Roman"/>
          <w:color w:val="auto"/>
          <w:sz w:val="24"/>
          <w:szCs w:val="24"/>
        </w:rPr>
        <w:t xml:space="preserve"> de informar no</w:t>
      </w:r>
      <w:r>
        <w:rPr>
          <w:rFonts w:ascii="Times New Roman" w:hAnsi="Times New Roman"/>
          <w:color w:val="auto"/>
          <w:sz w:val="24"/>
          <w:szCs w:val="24"/>
        </w:rPr>
        <w:t xml:space="preserve"> </w:t>
      </w:r>
      <w:r w:rsidRPr="00D32BB0">
        <w:rPr>
          <w:rFonts w:ascii="Times New Roman" w:hAnsi="Times New Roman"/>
          <w:color w:val="auto"/>
          <w:sz w:val="24"/>
          <w:szCs w:val="24"/>
        </w:rPr>
        <w:t>generará responsabilidad civil, comercial, laboral, penal,</w:t>
      </w:r>
      <w:r>
        <w:rPr>
          <w:rFonts w:ascii="Times New Roman" w:hAnsi="Times New Roman"/>
          <w:color w:val="auto"/>
          <w:sz w:val="24"/>
          <w:szCs w:val="24"/>
        </w:rPr>
        <w:t xml:space="preserve"> administrativa</w:t>
      </w:r>
      <w:r w:rsidRPr="00D32BB0">
        <w:rPr>
          <w:rFonts w:ascii="Times New Roman" w:hAnsi="Times New Roman"/>
          <w:color w:val="auto"/>
          <w:sz w:val="24"/>
          <w:szCs w:val="24"/>
        </w:rPr>
        <w:t xml:space="preserve"> ni de ninguna otra especie.</w:t>
      </w:r>
    </w:p>
    <w:p w:rsidR="00286160" w:rsidRDefault="00286160" w:rsidP="00286160">
      <w:pPr>
        <w:pStyle w:val="NormalWeb"/>
        <w:spacing w:before="0" w:beforeAutospacing="0" w:after="0" w:afterAutospacing="0" w:line="360" w:lineRule="auto"/>
        <w:jc w:val="center"/>
        <w:rPr>
          <w:rFonts w:ascii="Times New Roman" w:hAnsi="Times New Roman"/>
          <w:b/>
          <w:color w:val="auto"/>
          <w:sz w:val="24"/>
          <w:szCs w:val="24"/>
        </w:rPr>
      </w:pPr>
    </w:p>
    <w:p w:rsidR="00DF7752" w:rsidRDefault="00DF7752" w:rsidP="00286160">
      <w:pPr>
        <w:pStyle w:val="NormalWeb"/>
        <w:spacing w:before="0" w:beforeAutospacing="0" w:after="0" w:afterAutospacing="0" w:line="360" w:lineRule="auto"/>
        <w:jc w:val="center"/>
        <w:rPr>
          <w:rFonts w:ascii="Times New Roman" w:hAnsi="Times New Roman"/>
          <w:b/>
          <w:color w:val="auto"/>
          <w:sz w:val="24"/>
          <w:szCs w:val="24"/>
        </w:rPr>
      </w:pPr>
    </w:p>
    <w:p w:rsidR="00DF7752" w:rsidRDefault="00DF7752" w:rsidP="00286160">
      <w:pPr>
        <w:pStyle w:val="NormalWeb"/>
        <w:spacing w:before="0" w:beforeAutospacing="0" w:after="0" w:afterAutospacing="0" w:line="360" w:lineRule="auto"/>
        <w:jc w:val="center"/>
        <w:rPr>
          <w:rFonts w:ascii="Times New Roman" w:hAnsi="Times New Roman"/>
          <w:b/>
          <w:color w:val="auto"/>
          <w:sz w:val="24"/>
          <w:szCs w:val="24"/>
        </w:rPr>
      </w:pPr>
    </w:p>
    <w:p w:rsidR="00DF7752" w:rsidRDefault="00DF7752" w:rsidP="00286160">
      <w:pPr>
        <w:pStyle w:val="NormalWeb"/>
        <w:spacing w:before="0" w:beforeAutospacing="0" w:after="0" w:afterAutospacing="0" w:line="360" w:lineRule="auto"/>
        <w:jc w:val="center"/>
        <w:rPr>
          <w:rFonts w:ascii="Times New Roman" w:hAnsi="Times New Roman"/>
          <w:b/>
          <w:color w:val="auto"/>
          <w:sz w:val="24"/>
          <w:szCs w:val="24"/>
        </w:rPr>
      </w:pPr>
    </w:p>
    <w:p w:rsidR="00286160" w:rsidRPr="00DB26DF" w:rsidRDefault="00286160" w:rsidP="00286160">
      <w:pPr>
        <w:pStyle w:val="NormalWeb"/>
        <w:spacing w:before="0" w:beforeAutospacing="0" w:after="0" w:afterAutospacing="0" w:line="360" w:lineRule="auto"/>
        <w:jc w:val="center"/>
        <w:rPr>
          <w:rFonts w:ascii="Times New Roman" w:hAnsi="Times New Roman"/>
          <w:b/>
          <w:color w:val="auto"/>
          <w:sz w:val="24"/>
          <w:szCs w:val="24"/>
        </w:rPr>
      </w:pPr>
      <w:r w:rsidRPr="00DB26DF">
        <w:rPr>
          <w:rFonts w:ascii="Times New Roman" w:hAnsi="Times New Roman"/>
          <w:b/>
          <w:color w:val="auto"/>
          <w:sz w:val="24"/>
          <w:szCs w:val="24"/>
        </w:rPr>
        <w:lastRenderedPageBreak/>
        <w:t>TITULO III</w:t>
      </w:r>
      <w:r>
        <w:rPr>
          <w:rFonts w:ascii="Times New Roman" w:hAnsi="Times New Roman"/>
          <w:b/>
          <w:color w:val="auto"/>
          <w:sz w:val="24"/>
          <w:szCs w:val="24"/>
        </w:rPr>
        <w:t>.</w:t>
      </w:r>
    </w:p>
    <w:p w:rsidR="00286160" w:rsidRPr="00DB26DF" w:rsidRDefault="00286160" w:rsidP="00286160">
      <w:pPr>
        <w:pStyle w:val="NormalWeb"/>
        <w:spacing w:before="0" w:beforeAutospacing="0" w:after="0" w:afterAutospacing="0" w:line="360" w:lineRule="auto"/>
        <w:jc w:val="center"/>
        <w:rPr>
          <w:rFonts w:ascii="Times New Roman" w:hAnsi="Times New Roman"/>
          <w:b/>
          <w:color w:val="auto"/>
          <w:sz w:val="24"/>
          <w:szCs w:val="24"/>
        </w:rPr>
      </w:pPr>
      <w:r>
        <w:rPr>
          <w:rFonts w:ascii="Times New Roman" w:hAnsi="Times New Roman"/>
          <w:b/>
          <w:color w:val="auto"/>
          <w:sz w:val="24"/>
          <w:szCs w:val="24"/>
        </w:rPr>
        <w:t xml:space="preserve">DE LAS </w:t>
      </w:r>
      <w:r w:rsidRPr="00DB26DF">
        <w:rPr>
          <w:rFonts w:ascii="Times New Roman" w:hAnsi="Times New Roman"/>
          <w:b/>
          <w:color w:val="auto"/>
          <w:sz w:val="24"/>
          <w:szCs w:val="24"/>
        </w:rPr>
        <w:t>AUTORIZACIONES ESPECÍFICAS</w:t>
      </w:r>
      <w:r>
        <w:rPr>
          <w:rFonts w:ascii="Times New Roman" w:hAnsi="Times New Roman"/>
          <w:b/>
          <w:color w:val="auto"/>
          <w:sz w:val="24"/>
          <w:szCs w:val="24"/>
        </w:rPr>
        <w:t>.</w:t>
      </w:r>
    </w:p>
    <w:p w:rsidR="00286160" w:rsidRPr="00FC1153" w:rsidRDefault="00286160" w:rsidP="00286160">
      <w:pPr>
        <w:pStyle w:val="NormalWeb"/>
        <w:spacing w:before="0" w:beforeAutospacing="0" w:after="0" w:afterAutospacing="0" w:line="360" w:lineRule="auto"/>
        <w:jc w:val="center"/>
        <w:rPr>
          <w:rFonts w:ascii="Times New Roman" w:hAnsi="Times New Roman"/>
          <w:b/>
          <w:strike/>
          <w:color w:val="auto"/>
          <w:sz w:val="24"/>
          <w:szCs w:val="24"/>
        </w:rPr>
      </w:pPr>
    </w:p>
    <w:p w:rsidR="00286160" w:rsidRDefault="00286160" w:rsidP="00286160">
      <w:pPr>
        <w:pStyle w:val="NormalWeb"/>
        <w:spacing w:before="0" w:beforeAutospacing="0" w:after="0" w:afterAutospacing="0" w:line="360" w:lineRule="auto"/>
        <w:rPr>
          <w:rFonts w:ascii="Times New Roman" w:hAnsi="Times New Roman"/>
          <w:b/>
          <w:color w:val="auto"/>
          <w:sz w:val="24"/>
          <w:szCs w:val="24"/>
        </w:rPr>
      </w:pPr>
      <w:r>
        <w:rPr>
          <w:rFonts w:ascii="Times New Roman" w:hAnsi="Times New Roman"/>
          <w:b/>
          <w:color w:val="auto"/>
          <w:sz w:val="24"/>
          <w:szCs w:val="24"/>
        </w:rPr>
        <w:t>Capítulo I</w:t>
      </w:r>
      <w:r w:rsidRPr="0002216A">
        <w:rPr>
          <w:rFonts w:ascii="Times New Roman" w:hAnsi="Times New Roman"/>
          <w:b/>
          <w:color w:val="auto"/>
          <w:sz w:val="24"/>
          <w:szCs w:val="24"/>
        </w:rPr>
        <w:t xml:space="preserve">. </w:t>
      </w:r>
      <w:r>
        <w:rPr>
          <w:rFonts w:ascii="Times New Roman" w:hAnsi="Times New Roman"/>
          <w:b/>
          <w:color w:val="auto"/>
          <w:sz w:val="24"/>
          <w:szCs w:val="24"/>
        </w:rPr>
        <w:t>Criterios y modalidades</w:t>
      </w:r>
      <w:r w:rsidRPr="0002216A">
        <w:rPr>
          <w:rFonts w:ascii="Times New Roman" w:hAnsi="Times New Roman"/>
          <w:b/>
          <w:color w:val="auto"/>
          <w:sz w:val="24"/>
          <w:szCs w:val="24"/>
        </w:rPr>
        <w:t>.</w:t>
      </w:r>
      <w:r>
        <w:rPr>
          <w:rFonts w:ascii="Times New Roman" w:hAnsi="Times New Roman"/>
          <w:b/>
          <w:color w:val="auto"/>
          <w:sz w:val="24"/>
          <w:szCs w:val="24"/>
        </w:rPr>
        <w:t xml:space="preserve">   </w:t>
      </w:r>
    </w:p>
    <w:p w:rsidR="00286160" w:rsidRPr="0002216A" w:rsidRDefault="00286160" w:rsidP="00286160">
      <w:pPr>
        <w:pStyle w:val="NormalWeb"/>
        <w:spacing w:before="0" w:beforeAutospacing="0" w:after="0" w:afterAutospacing="0" w:line="360" w:lineRule="auto"/>
        <w:rPr>
          <w:rFonts w:ascii="Times New Roman" w:hAnsi="Times New Roman"/>
          <w:b/>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 xml:space="preserve">Artículo 14.- Autorización previa. </w:t>
      </w:r>
      <w:r w:rsidRPr="0002216A">
        <w:rPr>
          <w:rFonts w:ascii="Times New Roman" w:hAnsi="Times New Roman"/>
          <w:color w:val="auto"/>
          <w:sz w:val="24"/>
          <w:szCs w:val="24"/>
        </w:rPr>
        <w:t>El titular de licencia para transferencias internacionales de materiales controlados deberá requerir una autorización específica con carácter previo a iniciar cualquier operación de transferencia.</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Pr>
          <w:rFonts w:ascii="Times New Roman" w:hAnsi="Times New Roman"/>
          <w:b/>
          <w:color w:val="auto"/>
          <w:sz w:val="24"/>
          <w:szCs w:val="24"/>
        </w:rPr>
        <w:t>Artículo 15.- Modalidades para el</w:t>
      </w:r>
      <w:r w:rsidRPr="0002216A">
        <w:rPr>
          <w:rFonts w:ascii="Times New Roman" w:hAnsi="Times New Roman"/>
          <w:b/>
          <w:color w:val="auto"/>
          <w:sz w:val="24"/>
          <w:szCs w:val="24"/>
        </w:rPr>
        <w:t xml:space="preserve"> otorgamiento de autorizaciones específicas. </w:t>
      </w:r>
      <w:r w:rsidRPr="0002216A">
        <w:rPr>
          <w:rFonts w:ascii="Times New Roman" w:hAnsi="Times New Roman"/>
          <w:color w:val="auto"/>
          <w:sz w:val="24"/>
          <w:szCs w:val="24"/>
        </w:rPr>
        <w:t>Las autorizaciones otorgadas por la autoridad de aplicación podrán ser concedidas con las siguientes modalidades:</w:t>
      </w:r>
    </w:p>
    <w:p w:rsidR="00286160" w:rsidRPr="0002216A" w:rsidRDefault="00286160" w:rsidP="00286160">
      <w:pPr>
        <w:pStyle w:val="NormalWeb"/>
        <w:numPr>
          <w:ilvl w:val="0"/>
          <w:numId w:val="23"/>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Realización de actos únicos de transferencias internacionales de materiales controlados;</w:t>
      </w:r>
    </w:p>
    <w:p w:rsidR="00286160" w:rsidRPr="00925D4A" w:rsidRDefault="00286160" w:rsidP="00286160">
      <w:pPr>
        <w:pStyle w:val="NormalWeb"/>
        <w:numPr>
          <w:ilvl w:val="0"/>
          <w:numId w:val="23"/>
        </w:numPr>
        <w:spacing w:before="0" w:beforeAutospacing="0" w:after="0" w:afterAutospacing="0" w:line="360" w:lineRule="auto"/>
        <w:jc w:val="both"/>
        <w:rPr>
          <w:rFonts w:ascii="Times New Roman" w:hAnsi="Times New Roman"/>
          <w:color w:val="auto"/>
          <w:sz w:val="24"/>
          <w:szCs w:val="24"/>
        </w:rPr>
      </w:pPr>
      <w:r w:rsidRPr="00925D4A">
        <w:rPr>
          <w:rFonts w:ascii="Times New Roman" w:hAnsi="Times New Roman"/>
          <w:color w:val="auto"/>
          <w:sz w:val="24"/>
          <w:szCs w:val="24"/>
        </w:rPr>
        <w:t xml:space="preserve">Realización de varios envíos o recepciones, tránsito o transbordo, hasta la cantidad máxima fijada en la autorización respectiva, a un destinatario o a un país determinado, o desde un remitente o país determinado y dentro del plazo de validez que establecerá la reglamentación;      </w:t>
      </w:r>
    </w:p>
    <w:p w:rsidR="00286160" w:rsidRPr="00674B8D" w:rsidRDefault="00286160" w:rsidP="00286160">
      <w:pPr>
        <w:pStyle w:val="NormalWeb"/>
        <w:numPr>
          <w:ilvl w:val="0"/>
          <w:numId w:val="23"/>
        </w:numPr>
        <w:spacing w:before="0" w:beforeAutospacing="0" w:after="0" w:afterAutospacing="0" w:line="360" w:lineRule="auto"/>
        <w:jc w:val="both"/>
        <w:rPr>
          <w:rFonts w:ascii="Times New Roman" w:hAnsi="Times New Roman"/>
          <w:color w:val="auto"/>
          <w:sz w:val="24"/>
          <w:szCs w:val="24"/>
        </w:rPr>
      </w:pPr>
      <w:r w:rsidRPr="00674B8D">
        <w:rPr>
          <w:rFonts w:ascii="Times New Roman" w:hAnsi="Times New Roman"/>
          <w:color w:val="auto"/>
          <w:sz w:val="24"/>
          <w:szCs w:val="24"/>
        </w:rPr>
        <w:t xml:space="preserve">Trámite simplificado para la importación o exportación temporaria para participar en competencias, exhibiciones, ferias o exposiciones;   </w:t>
      </w:r>
    </w:p>
    <w:p w:rsidR="00286160" w:rsidRPr="00674B8D" w:rsidRDefault="00286160" w:rsidP="00286160">
      <w:pPr>
        <w:pStyle w:val="NormalWeb"/>
        <w:numPr>
          <w:ilvl w:val="0"/>
          <w:numId w:val="23"/>
        </w:numPr>
        <w:spacing w:before="0" w:beforeAutospacing="0" w:after="0" w:afterAutospacing="0" w:line="360" w:lineRule="auto"/>
        <w:jc w:val="both"/>
        <w:rPr>
          <w:rFonts w:ascii="Times New Roman" w:hAnsi="Times New Roman"/>
          <w:color w:val="auto"/>
          <w:sz w:val="24"/>
          <w:szCs w:val="24"/>
        </w:rPr>
      </w:pPr>
      <w:r w:rsidRPr="00674B8D">
        <w:rPr>
          <w:rFonts w:ascii="Times New Roman" w:hAnsi="Times New Roman"/>
          <w:color w:val="auto"/>
          <w:sz w:val="24"/>
          <w:szCs w:val="24"/>
        </w:rPr>
        <w:t>Trámite simplificado para la salida o ingreso temporario del país con materiales controlados;</w:t>
      </w:r>
    </w:p>
    <w:p w:rsidR="00286160" w:rsidRDefault="00286160" w:rsidP="00286160">
      <w:pPr>
        <w:pStyle w:val="NormalWeb"/>
        <w:numPr>
          <w:ilvl w:val="0"/>
          <w:numId w:val="23"/>
        </w:numPr>
        <w:spacing w:before="0" w:beforeAutospacing="0" w:after="0" w:afterAutospacing="0" w:line="360" w:lineRule="auto"/>
        <w:jc w:val="both"/>
        <w:rPr>
          <w:rFonts w:ascii="Times New Roman" w:hAnsi="Times New Roman"/>
          <w:color w:val="auto"/>
          <w:sz w:val="24"/>
          <w:szCs w:val="24"/>
        </w:rPr>
      </w:pPr>
      <w:r w:rsidRPr="00674B8D">
        <w:rPr>
          <w:rFonts w:ascii="Times New Roman" w:hAnsi="Times New Roman"/>
          <w:color w:val="auto"/>
          <w:sz w:val="24"/>
          <w:szCs w:val="24"/>
        </w:rPr>
        <w:t>Trámite simplificado para el ingreso de materiales controlados adquiridos en el extranjero por residentes en la República Argentina.</w:t>
      </w:r>
    </w:p>
    <w:p w:rsidR="00286160" w:rsidRPr="00674B8D" w:rsidRDefault="00286160" w:rsidP="00286160">
      <w:pPr>
        <w:pStyle w:val="NormalWeb"/>
        <w:spacing w:before="0" w:beforeAutospacing="0" w:after="0" w:afterAutospacing="0" w:line="360" w:lineRule="auto"/>
        <w:ind w:left="720"/>
        <w:jc w:val="both"/>
        <w:rPr>
          <w:rFonts w:ascii="Times New Roman" w:hAnsi="Times New Roman"/>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16.- Congruencia con la política exterior y de defensa.</w:t>
      </w:r>
      <w:r w:rsidRPr="0002216A">
        <w:rPr>
          <w:rFonts w:ascii="Times New Roman" w:hAnsi="Times New Roman"/>
          <w:color w:val="auto"/>
          <w:sz w:val="24"/>
          <w:szCs w:val="24"/>
        </w:rPr>
        <w:t xml:space="preserve"> Constituirá un requisito esencial para el otorgamiento de las autorizaciones específicas de cualquier transferencia internacional de materiales controlados, que ésta sea congruente con las políticas exterior y de defensa de</w:t>
      </w:r>
      <w:r>
        <w:rPr>
          <w:rFonts w:ascii="Times New Roman" w:hAnsi="Times New Roman"/>
          <w:color w:val="auto"/>
          <w:sz w:val="24"/>
          <w:szCs w:val="24"/>
        </w:rPr>
        <w:t>l Estado  Argentino</w:t>
      </w:r>
      <w:r w:rsidRPr="0002216A">
        <w:rPr>
          <w:rFonts w:ascii="Times New Roman" w:hAnsi="Times New Roman"/>
          <w:color w:val="auto"/>
          <w:sz w:val="24"/>
          <w:szCs w:val="24"/>
        </w:rPr>
        <w:t>; con las normas y principios emanados de la Carta de la Organización de las Naciones Unidas; y con el cumplimiento de los tratados, acuerdos, compromisos o regímenes internacionales suscriptos por el país, o de los que éste sea parte.</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 xml:space="preserve">Artículo 17.- Supuestos de prohibición. </w:t>
      </w:r>
      <w:r w:rsidRPr="0002216A">
        <w:rPr>
          <w:rFonts w:ascii="Times New Roman" w:hAnsi="Times New Roman"/>
          <w:color w:val="auto"/>
          <w:sz w:val="24"/>
          <w:szCs w:val="24"/>
        </w:rPr>
        <w:t>La autoridad de aplicación no autorizará ninguna transferencia de materiales controlados comprendid</w:t>
      </w:r>
      <w:r>
        <w:rPr>
          <w:rFonts w:ascii="Times New Roman" w:hAnsi="Times New Roman"/>
          <w:color w:val="auto"/>
          <w:sz w:val="24"/>
          <w:szCs w:val="24"/>
        </w:rPr>
        <w:t>os en el artículo 5</w:t>
      </w:r>
      <w:r w:rsidRPr="0002216A">
        <w:rPr>
          <w:rFonts w:ascii="Times New Roman" w:hAnsi="Times New Roman"/>
          <w:color w:val="auto"/>
          <w:sz w:val="24"/>
          <w:szCs w:val="24"/>
        </w:rPr>
        <w:t xml:space="preserve">º, en los siguientes </w:t>
      </w:r>
      <w:r>
        <w:rPr>
          <w:rFonts w:ascii="Times New Roman" w:hAnsi="Times New Roman"/>
          <w:color w:val="auto"/>
          <w:sz w:val="24"/>
          <w:szCs w:val="24"/>
        </w:rPr>
        <w:t>caso</w:t>
      </w:r>
      <w:r w:rsidRPr="0002216A">
        <w:rPr>
          <w:rFonts w:ascii="Times New Roman" w:hAnsi="Times New Roman"/>
          <w:color w:val="auto"/>
          <w:sz w:val="24"/>
          <w:szCs w:val="24"/>
        </w:rPr>
        <w:t>s:</w:t>
      </w:r>
    </w:p>
    <w:p w:rsidR="00286160" w:rsidRPr="0002216A" w:rsidRDefault="00286160" w:rsidP="00286160">
      <w:pPr>
        <w:pStyle w:val="NormalWeb"/>
        <w:numPr>
          <w:ilvl w:val="0"/>
          <w:numId w:val="24"/>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lastRenderedPageBreak/>
        <w:t>Si la transferencia supone una violación de las obligaciones que surjan de las medidas que haya adoptado el Consejo de Seguridad de las Naciones Unidas</w:t>
      </w:r>
      <w:r>
        <w:rPr>
          <w:rFonts w:ascii="Times New Roman" w:hAnsi="Times New Roman"/>
          <w:color w:val="auto"/>
          <w:sz w:val="24"/>
          <w:szCs w:val="24"/>
        </w:rPr>
        <w:t>,</w:t>
      </w:r>
      <w:r w:rsidRPr="0002216A">
        <w:rPr>
          <w:rFonts w:ascii="Times New Roman" w:hAnsi="Times New Roman"/>
          <w:color w:val="auto"/>
          <w:sz w:val="24"/>
          <w:szCs w:val="24"/>
        </w:rPr>
        <w:t xml:space="preserve"> actuando con arreglo al Capítulo VII de la Carta de las Naciones Unidas, en p</w:t>
      </w:r>
      <w:r>
        <w:rPr>
          <w:rFonts w:ascii="Times New Roman" w:hAnsi="Times New Roman"/>
          <w:color w:val="auto"/>
          <w:sz w:val="24"/>
          <w:szCs w:val="24"/>
        </w:rPr>
        <w:t>articular los embargos de armas;</w:t>
      </w:r>
    </w:p>
    <w:p w:rsidR="00286160" w:rsidRPr="0002216A" w:rsidRDefault="00286160" w:rsidP="00286160">
      <w:pPr>
        <w:pStyle w:val="NormalWeb"/>
        <w:numPr>
          <w:ilvl w:val="0"/>
          <w:numId w:val="24"/>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Si la transferencia supone una violación de obligaciones internacionales asumidas por la República Argentina en virtud de los acuerd</w:t>
      </w:r>
      <w:r>
        <w:rPr>
          <w:rFonts w:ascii="Times New Roman" w:hAnsi="Times New Roman"/>
          <w:color w:val="auto"/>
          <w:sz w:val="24"/>
          <w:szCs w:val="24"/>
        </w:rPr>
        <w:t>os internacionales en los que sea</w:t>
      </w:r>
      <w:r w:rsidRPr="0002216A">
        <w:rPr>
          <w:rFonts w:ascii="Times New Roman" w:hAnsi="Times New Roman"/>
          <w:color w:val="auto"/>
          <w:sz w:val="24"/>
          <w:szCs w:val="24"/>
        </w:rPr>
        <w:t xml:space="preserve"> parte, especialmente los relativos a la transferencia internacional o el tráfico </w:t>
      </w:r>
      <w:r>
        <w:rPr>
          <w:rFonts w:ascii="Times New Roman" w:hAnsi="Times New Roman"/>
          <w:color w:val="auto"/>
          <w:sz w:val="24"/>
          <w:szCs w:val="24"/>
        </w:rPr>
        <w:t>ilícito de armas convencionales;</w:t>
      </w:r>
    </w:p>
    <w:p w:rsidR="00286160" w:rsidRPr="0002216A" w:rsidRDefault="00286160" w:rsidP="00286160">
      <w:pPr>
        <w:pStyle w:val="NormalWeb"/>
        <w:numPr>
          <w:ilvl w:val="0"/>
          <w:numId w:val="24"/>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Si al momento de analizarse la autorización, la República Argentina tiene conocimiento de que los materiales controlados podrían utilizarse para cometer genocidio, crímenes de lesa humanidad, graves violaciones a los derechos humanos, infracciones graves de los Convenios de Ginebra de 1949, ataques dirigidos contra bienes de carácter civil o personas civiles protegidas como tales, u otros crímenes de guerra tipificados en acuerdos internacionales de los que nuestro país sea parte.</w:t>
      </w: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 xml:space="preserve">Artículo 18.- Evaluación de riesgos. </w:t>
      </w:r>
      <w:r w:rsidRPr="0002216A">
        <w:rPr>
          <w:rFonts w:ascii="Times New Roman" w:hAnsi="Times New Roman"/>
          <w:color w:val="auto"/>
          <w:sz w:val="24"/>
          <w:szCs w:val="24"/>
        </w:rPr>
        <w:t xml:space="preserve">Si la transferencia no estuviera prohibida en los términos del Capítulo anterior, antes de autorizar la transferencia internacional la autoridad de aplicación llevará a cabo una evaluación nacional en la que analizará, de manera objetiva y no discriminatoria, </w:t>
      </w:r>
      <w:r>
        <w:rPr>
          <w:rFonts w:ascii="Times New Roman" w:hAnsi="Times New Roman"/>
          <w:color w:val="auto"/>
          <w:sz w:val="24"/>
          <w:szCs w:val="24"/>
        </w:rPr>
        <w:t xml:space="preserve">el riesgo potencial de que los materiales controlados: </w:t>
      </w:r>
    </w:p>
    <w:p w:rsidR="00286160" w:rsidRPr="0002216A" w:rsidRDefault="00286160" w:rsidP="00286160">
      <w:pPr>
        <w:pStyle w:val="NormalWeb"/>
        <w:numPr>
          <w:ilvl w:val="0"/>
          <w:numId w:val="25"/>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Contribuyan</w:t>
      </w:r>
      <w:r w:rsidRPr="0002216A">
        <w:rPr>
          <w:rFonts w:ascii="Times New Roman" w:hAnsi="Times New Roman"/>
          <w:color w:val="auto"/>
          <w:sz w:val="24"/>
          <w:szCs w:val="24"/>
        </w:rPr>
        <w:t xml:space="preserve"> a menoscabar la paz y la seguridad;</w:t>
      </w:r>
    </w:p>
    <w:p w:rsidR="00286160" w:rsidRPr="0002216A" w:rsidRDefault="00286160" w:rsidP="00286160">
      <w:pPr>
        <w:pStyle w:val="NormalWeb"/>
        <w:numPr>
          <w:ilvl w:val="0"/>
          <w:numId w:val="25"/>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Sean utilizados</w:t>
      </w:r>
      <w:r w:rsidRPr="0002216A">
        <w:rPr>
          <w:rFonts w:ascii="Times New Roman" w:hAnsi="Times New Roman"/>
          <w:color w:val="auto"/>
          <w:sz w:val="24"/>
          <w:szCs w:val="24"/>
        </w:rPr>
        <w:t xml:space="preserve"> para: </w:t>
      </w:r>
    </w:p>
    <w:p w:rsidR="00286160" w:rsidRPr="0002216A" w:rsidRDefault="00286160" w:rsidP="00286160">
      <w:pPr>
        <w:pStyle w:val="NormalWeb"/>
        <w:numPr>
          <w:ilvl w:val="0"/>
          <w:numId w:val="34"/>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Cometer o facilitar una violación grave del derecho internacional humanitario;</w:t>
      </w:r>
    </w:p>
    <w:p w:rsidR="00286160" w:rsidRPr="0002216A" w:rsidRDefault="00286160" w:rsidP="00286160">
      <w:pPr>
        <w:pStyle w:val="NormalWeb"/>
        <w:numPr>
          <w:ilvl w:val="0"/>
          <w:numId w:val="34"/>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Cometer o facilitar una violación grave del derecho internacional de los derechos humanos;</w:t>
      </w:r>
    </w:p>
    <w:p w:rsidR="00286160" w:rsidRPr="0002216A" w:rsidRDefault="00286160" w:rsidP="00286160">
      <w:pPr>
        <w:pStyle w:val="NormalWeb"/>
        <w:numPr>
          <w:ilvl w:val="0"/>
          <w:numId w:val="34"/>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Cometer o facilitar un acto que constituya un delito en virtud de las convenciones o los protocolos internacionales relativos al terrorismo en los que la República Argentina sea parte;</w:t>
      </w:r>
    </w:p>
    <w:p w:rsidR="00286160" w:rsidRPr="0002216A" w:rsidRDefault="00286160" w:rsidP="00286160">
      <w:pPr>
        <w:pStyle w:val="NormalWeb"/>
        <w:numPr>
          <w:ilvl w:val="0"/>
          <w:numId w:val="34"/>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Cometer o facilitar un acto que constituya un delito en virtud de las convenciones o los protocolos internacionales relativos a la delincuencia organizada tran</w:t>
      </w:r>
      <w:r>
        <w:rPr>
          <w:rFonts w:ascii="Times New Roman" w:hAnsi="Times New Roman"/>
          <w:color w:val="auto"/>
          <w:sz w:val="24"/>
          <w:szCs w:val="24"/>
        </w:rPr>
        <w:t xml:space="preserve">snacional en los </w:t>
      </w:r>
      <w:r w:rsidRPr="0002216A">
        <w:rPr>
          <w:rFonts w:ascii="Times New Roman" w:hAnsi="Times New Roman"/>
          <w:color w:val="auto"/>
          <w:sz w:val="24"/>
          <w:szCs w:val="24"/>
        </w:rPr>
        <w:t xml:space="preserve"> que la República Argentina sea parte; o</w:t>
      </w:r>
    </w:p>
    <w:p w:rsidR="00286160" w:rsidRPr="0002216A" w:rsidRDefault="00286160" w:rsidP="00286160">
      <w:pPr>
        <w:pStyle w:val="NormalWeb"/>
        <w:numPr>
          <w:ilvl w:val="0"/>
          <w:numId w:val="34"/>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Cometer o facilitar actos graves de violencia por motivos de género o actos graves de violencia</w:t>
      </w:r>
      <w:r>
        <w:rPr>
          <w:rFonts w:ascii="Times New Roman" w:hAnsi="Times New Roman"/>
          <w:color w:val="auto"/>
          <w:sz w:val="24"/>
          <w:szCs w:val="24"/>
        </w:rPr>
        <w:t xml:space="preserve"> contra las mujeres y los niños;</w:t>
      </w:r>
    </w:p>
    <w:p w:rsidR="00286160" w:rsidRDefault="00286160" w:rsidP="00286160">
      <w:pPr>
        <w:pStyle w:val="NormalWeb"/>
        <w:numPr>
          <w:ilvl w:val="0"/>
          <w:numId w:val="25"/>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Sean desviados</w:t>
      </w:r>
      <w:r w:rsidRPr="0002216A">
        <w:rPr>
          <w:rFonts w:ascii="Times New Roman" w:hAnsi="Times New Roman"/>
          <w:color w:val="auto"/>
          <w:sz w:val="24"/>
          <w:szCs w:val="24"/>
        </w:rPr>
        <w:t xml:space="preserve">, pasando a ser controlados, antes o después de llegar a destino, por quien no haya sido identificado como usuario final, o que éste otorgue a los materiales </w:t>
      </w:r>
      <w:r>
        <w:rPr>
          <w:rFonts w:ascii="Times New Roman" w:hAnsi="Times New Roman"/>
          <w:color w:val="auto"/>
          <w:sz w:val="24"/>
          <w:szCs w:val="24"/>
        </w:rPr>
        <w:t xml:space="preserve">controlados </w:t>
      </w:r>
      <w:r w:rsidRPr="0002216A">
        <w:rPr>
          <w:rFonts w:ascii="Times New Roman" w:hAnsi="Times New Roman"/>
          <w:color w:val="auto"/>
          <w:sz w:val="24"/>
          <w:szCs w:val="24"/>
        </w:rPr>
        <w:t>un destino diverso al acordado.</w:t>
      </w:r>
    </w:p>
    <w:p w:rsidR="00286160" w:rsidRPr="0002216A" w:rsidRDefault="00286160" w:rsidP="00286160">
      <w:pPr>
        <w:pStyle w:val="NormalWeb"/>
        <w:spacing w:before="0" w:beforeAutospacing="0" w:after="0" w:afterAutospacing="0" w:line="360" w:lineRule="auto"/>
        <w:ind w:left="720"/>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lastRenderedPageBreak/>
        <w:t xml:space="preserve">Artículo 19.- Mitigación de riesgos. </w:t>
      </w:r>
      <w:r w:rsidRPr="0002216A">
        <w:rPr>
          <w:rFonts w:ascii="Times New Roman" w:hAnsi="Times New Roman"/>
          <w:color w:val="auto"/>
          <w:sz w:val="24"/>
          <w:szCs w:val="24"/>
        </w:rPr>
        <w:t xml:space="preserve">En caso de encontrarse potenciales riesgos en los términos del artículo anterior, la autoridad de aplicación examinará si </w:t>
      </w:r>
      <w:r>
        <w:rPr>
          <w:rFonts w:ascii="Times New Roman" w:hAnsi="Times New Roman"/>
          <w:color w:val="auto"/>
          <w:sz w:val="24"/>
          <w:szCs w:val="24"/>
        </w:rPr>
        <w:t xml:space="preserve">fuera posible adoptar </w:t>
      </w:r>
      <w:r w:rsidRPr="0002216A">
        <w:rPr>
          <w:rFonts w:ascii="Times New Roman" w:hAnsi="Times New Roman"/>
          <w:color w:val="auto"/>
          <w:sz w:val="24"/>
          <w:szCs w:val="24"/>
        </w:rPr>
        <w:t>medidas para su mitigación, como medidas de fomento de la confianza o programas elaborados y acordados conjuntamente con el Estado importador.</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Hasta tanto no se haya corroborado la efectiva concreción de las medidas de mitigación acordadas, no se autorizará la transferencia.</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r>
        <w:rPr>
          <w:rFonts w:ascii="Times New Roman" w:hAnsi="Times New Roman"/>
          <w:b/>
          <w:color w:val="auto"/>
          <w:sz w:val="24"/>
          <w:szCs w:val="24"/>
        </w:rPr>
        <w:t>Capítulo II</w:t>
      </w:r>
      <w:r w:rsidRPr="0002216A">
        <w:rPr>
          <w:rFonts w:ascii="Times New Roman" w:hAnsi="Times New Roman"/>
          <w:b/>
          <w:color w:val="auto"/>
          <w:sz w:val="24"/>
          <w:szCs w:val="24"/>
        </w:rPr>
        <w:t>.- Procedimiento</w:t>
      </w:r>
      <w:r>
        <w:rPr>
          <w:rFonts w:ascii="Times New Roman" w:hAnsi="Times New Roman"/>
          <w:b/>
          <w:color w:val="auto"/>
          <w:sz w:val="24"/>
          <w:szCs w:val="24"/>
        </w:rPr>
        <w:t xml:space="preserve"> y plazos de vigencia</w:t>
      </w:r>
      <w:r w:rsidRPr="0002216A">
        <w:rPr>
          <w:rFonts w:ascii="Times New Roman" w:hAnsi="Times New Roman"/>
          <w:b/>
          <w:color w:val="auto"/>
          <w:sz w:val="24"/>
          <w:szCs w:val="24"/>
        </w:rPr>
        <w:t>.</w:t>
      </w:r>
    </w:p>
    <w:p w:rsidR="00286160" w:rsidRPr="0002216A"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20.- Notificación de inicio de negociaciones</w:t>
      </w:r>
      <w:r w:rsidRPr="0002216A">
        <w:rPr>
          <w:rFonts w:ascii="Times New Roman" w:hAnsi="Times New Roman"/>
          <w:color w:val="auto"/>
          <w:sz w:val="24"/>
          <w:szCs w:val="24"/>
        </w:rPr>
        <w:t>. Los titulares de una licencia para transferencias internacionales deberán notificar a la autoridad de aplicación cada vez que inicien negociaciones para la exportación, ree</w:t>
      </w:r>
      <w:r>
        <w:rPr>
          <w:rFonts w:ascii="Times New Roman" w:hAnsi="Times New Roman"/>
          <w:color w:val="auto"/>
          <w:sz w:val="24"/>
          <w:szCs w:val="24"/>
        </w:rPr>
        <w:t>x</w:t>
      </w:r>
      <w:r w:rsidRPr="0002216A">
        <w:rPr>
          <w:rFonts w:ascii="Times New Roman" w:hAnsi="Times New Roman"/>
          <w:color w:val="auto"/>
          <w:sz w:val="24"/>
          <w:szCs w:val="24"/>
        </w:rPr>
        <w:t>portación, importación, transmisión de dominio sin salida del material, producción bajo licencia, tránsito, trasbordo o corretaje de los materiales comprendidos en esta ley.</w:t>
      </w:r>
    </w:p>
    <w:p w:rsidR="00286160" w:rsidRPr="005673EC"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 xml:space="preserve">La autoridad de aplicación deberá expedirse dentro del término de 30 (treinta) días, aceptando o </w:t>
      </w:r>
      <w:r w:rsidRPr="005673EC">
        <w:rPr>
          <w:rFonts w:ascii="Times New Roman" w:hAnsi="Times New Roman"/>
          <w:color w:val="auto"/>
          <w:sz w:val="24"/>
          <w:szCs w:val="24"/>
        </w:rPr>
        <w:t>rechazando la apertura de negociaciones entre las partes. El silencio de la autoridad de aplicación implicará aceptación del inicio de las negociaciones, sin perjuicio de su facultad de conceder o denegar, en definitiva, la respectiva autorización específica que pudiere solicitarse.</w:t>
      </w:r>
    </w:p>
    <w:p w:rsidR="00286160" w:rsidRPr="005673EC"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5673EC">
        <w:rPr>
          <w:rFonts w:ascii="Times New Roman" w:hAnsi="Times New Roman"/>
          <w:color w:val="auto"/>
          <w:sz w:val="24"/>
          <w:szCs w:val="24"/>
        </w:rPr>
        <w:t xml:space="preserve">La autorización para iniciar dichas negociaciones podrá otorgarse con sujeción a restricciones y condiciones, teniendo una validez máxima de 2 (dos) años, la que será prorrogable a requerimiento fundado del solicitante y por resolución fundada de la autoridad de aplicación. </w:t>
      </w:r>
    </w:p>
    <w:p w:rsidR="00286160" w:rsidRPr="005673EC"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5673EC">
        <w:rPr>
          <w:rFonts w:ascii="Times New Roman" w:hAnsi="Times New Roman"/>
          <w:color w:val="auto"/>
          <w:sz w:val="24"/>
          <w:szCs w:val="24"/>
        </w:rPr>
        <w:t xml:space="preserve">La autorización podrá ser suspendida o revocada por la autoridad de aplicación, sin derecho a indemnización alguna para el solicitante y/o terceros interesados. </w:t>
      </w:r>
    </w:p>
    <w:p w:rsidR="00286160" w:rsidRPr="005673EC"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5673EC">
        <w:rPr>
          <w:rFonts w:ascii="Times New Roman" w:hAnsi="Times New Roman"/>
          <w:color w:val="auto"/>
          <w:sz w:val="24"/>
          <w:szCs w:val="24"/>
        </w:rPr>
        <w:t xml:space="preserve">La reglamentación establecerá los supuestos excepcionales en los que, en virtud de tratarse de una pequeña cantidad de materiales comprendidos en el artículo 7, inciso 8, apartado a), pueda iniciarse una negociación sin exigencia de notificación previa a la Autoridad de Aplicación. </w:t>
      </w:r>
    </w:p>
    <w:p w:rsidR="00286160" w:rsidRPr="005673EC" w:rsidRDefault="00286160" w:rsidP="00286160">
      <w:pPr>
        <w:pStyle w:val="NormalWeb"/>
        <w:spacing w:before="0" w:beforeAutospacing="0" w:after="0" w:afterAutospacing="0" w:line="360" w:lineRule="auto"/>
        <w:jc w:val="both"/>
        <w:rPr>
          <w:rFonts w:ascii="Times New Roman" w:hAnsi="Times New Roman"/>
          <w:color w:val="FF0000"/>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5673EC">
        <w:rPr>
          <w:rFonts w:ascii="Times New Roman" w:hAnsi="Times New Roman"/>
          <w:b/>
          <w:color w:val="auto"/>
          <w:sz w:val="24"/>
          <w:szCs w:val="24"/>
        </w:rPr>
        <w:t>Artículo 21.- Solicitud de autorización específica</w:t>
      </w:r>
      <w:r w:rsidRPr="005673EC">
        <w:rPr>
          <w:rFonts w:ascii="Times New Roman" w:hAnsi="Times New Roman"/>
          <w:color w:val="auto"/>
          <w:sz w:val="24"/>
          <w:szCs w:val="24"/>
        </w:rPr>
        <w:t xml:space="preserve">. </w:t>
      </w:r>
      <w:r w:rsidRPr="005673EC">
        <w:rPr>
          <w:rFonts w:ascii="Times New Roman" w:hAnsi="Times New Roman"/>
          <w:b/>
          <w:color w:val="auto"/>
          <w:sz w:val="24"/>
          <w:szCs w:val="24"/>
        </w:rPr>
        <w:t>Requisitos comunes.</w:t>
      </w:r>
      <w:r w:rsidRPr="005673EC">
        <w:rPr>
          <w:rFonts w:ascii="Times New Roman" w:hAnsi="Times New Roman"/>
          <w:color w:val="auto"/>
          <w:sz w:val="24"/>
          <w:szCs w:val="24"/>
        </w:rPr>
        <w:t xml:space="preserve"> Toda solicitud de</w:t>
      </w:r>
      <w:r w:rsidRPr="0002216A">
        <w:rPr>
          <w:rFonts w:ascii="Times New Roman" w:hAnsi="Times New Roman"/>
          <w:color w:val="auto"/>
          <w:sz w:val="24"/>
          <w:szCs w:val="24"/>
        </w:rPr>
        <w:t xml:space="preserve"> autorización específica deberá observar los siguientes requisitos: </w:t>
      </w:r>
    </w:p>
    <w:p w:rsidR="00286160" w:rsidRPr="0002216A" w:rsidRDefault="00286160" w:rsidP="00286160">
      <w:pPr>
        <w:pStyle w:val="NormalWeb"/>
        <w:numPr>
          <w:ilvl w:val="0"/>
          <w:numId w:val="26"/>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 xml:space="preserve">Ser </w:t>
      </w:r>
      <w:r w:rsidRPr="0002216A">
        <w:rPr>
          <w:rFonts w:ascii="Times New Roman" w:hAnsi="Times New Roman"/>
          <w:color w:val="auto"/>
          <w:sz w:val="24"/>
          <w:szCs w:val="24"/>
        </w:rPr>
        <w:t>titular</w:t>
      </w:r>
      <w:r>
        <w:rPr>
          <w:rFonts w:ascii="Times New Roman" w:hAnsi="Times New Roman"/>
          <w:color w:val="auto"/>
          <w:sz w:val="24"/>
          <w:szCs w:val="24"/>
        </w:rPr>
        <w:t xml:space="preserve"> </w:t>
      </w:r>
      <w:r w:rsidRPr="0002216A">
        <w:rPr>
          <w:rFonts w:ascii="Times New Roman" w:hAnsi="Times New Roman"/>
          <w:color w:val="auto"/>
          <w:sz w:val="24"/>
          <w:szCs w:val="24"/>
        </w:rPr>
        <w:t>de una licencia vigente para transferencias internacionales de</w:t>
      </w:r>
      <w:r>
        <w:rPr>
          <w:rFonts w:ascii="Times New Roman" w:hAnsi="Times New Roman"/>
          <w:color w:val="auto"/>
          <w:sz w:val="24"/>
          <w:szCs w:val="24"/>
        </w:rPr>
        <w:t xml:space="preserve"> materiales controlados</w:t>
      </w:r>
      <w:r w:rsidRPr="0002216A">
        <w:rPr>
          <w:rFonts w:ascii="Times New Roman" w:hAnsi="Times New Roman"/>
          <w:color w:val="auto"/>
          <w:sz w:val="24"/>
          <w:szCs w:val="24"/>
        </w:rPr>
        <w:t xml:space="preserve">; </w:t>
      </w:r>
    </w:p>
    <w:p w:rsidR="00286160" w:rsidRPr="0002216A" w:rsidRDefault="00286160" w:rsidP="00286160">
      <w:pPr>
        <w:pStyle w:val="NormalWeb"/>
        <w:numPr>
          <w:ilvl w:val="0"/>
          <w:numId w:val="26"/>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Gozar de a</w:t>
      </w:r>
      <w:r w:rsidRPr="0002216A">
        <w:rPr>
          <w:rFonts w:ascii="Times New Roman" w:hAnsi="Times New Roman"/>
          <w:color w:val="auto"/>
          <w:sz w:val="24"/>
          <w:szCs w:val="24"/>
        </w:rPr>
        <w:t xml:space="preserve">utorización para la iniciación de las </w:t>
      </w:r>
      <w:r w:rsidRPr="00694A02">
        <w:rPr>
          <w:rFonts w:ascii="Times New Roman" w:hAnsi="Times New Roman"/>
          <w:color w:val="auto"/>
          <w:sz w:val="24"/>
          <w:szCs w:val="24"/>
        </w:rPr>
        <w:t>negociaciones o, en su caso, constancia de presentación de la notificación de inicio de negociaciones o supuesto de excepción;</w:t>
      </w:r>
      <w:r w:rsidRPr="0002216A">
        <w:rPr>
          <w:rFonts w:ascii="Times New Roman" w:hAnsi="Times New Roman"/>
          <w:color w:val="auto"/>
          <w:sz w:val="24"/>
          <w:szCs w:val="24"/>
        </w:rPr>
        <w:t xml:space="preserve"> </w:t>
      </w:r>
    </w:p>
    <w:p w:rsidR="00286160" w:rsidRPr="0002216A" w:rsidRDefault="00286160" w:rsidP="00286160">
      <w:pPr>
        <w:pStyle w:val="NormalWeb"/>
        <w:numPr>
          <w:ilvl w:val="0"/>
          <w:numId w:val="26"/>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Declarar la c</w:t>
      </w:r>
      <w:r w:rsidRPr="0002216A">
        <w:rPr>
          <w:rFonts w:ascii="Times New Roman" w:hAnsi="Times New Roman"/>
          <w:color w:val="auto"/>
          <w:sz w:val="24"/>
          <w:szCs w:val="24"/>
        </w:rPr>
        <w:t>antidad y tipo de materiales</w:t>
      </w:r>
      <w:r>
        <w:rPr>
          <w:rFonts w:ascii="Times New Roman" w:hAnsi="Times New Roman"/>
          <w:color w:val="auto"/>
          <w:sz w:val="24"/>
          <w:szCs w:val="24"/>
        </w:rPr>
        <w:t xml:space="preserve"> controlados y, en caso de  tratarse</w:t>
      </w:r>
      <w:r w:rsidRPr="0002216A">
        <w:rPr>
          <w:rFonts w:ascii="Times New Roman" w:hAnsi="Times New Roman"/>
          <w:color w:val="auto"/>
          <w:sz w:val="24"/>
          <w:szCs w:val="24"/>
        </w:rPr>
        <w:t xml:space="preserve"> de partes y componentes,</w:t>
      </w:r>
      <w:r>
        <w:rPr>
          <w:rFonts w:ascii="Times New Roman" w:hAnsi="Times New Roman"/>
          <w:color w:val="auto"/>
          <w:sz w:val="24"/>
          <w:szCs w:val="24"/>
        </w:rPr>
        <w:t xml:space="preserve"> identificar</w:t>
      </w:r>
      <w:r w:rsidRPr="0002216A">
        <w:rPr>
          <w:rFonts w:ascii="Times New Roman" w:hAnsi="Times New Roman"/>
          <w:color w:val="auto"/>
          <w:sz w:val="24"/>
          <w:szCs w:val="24"/>
        </w:rPr>
        <w:t xml:space="preserve"> el material al que corresponden;</w:t>
      </w:r>
    </w:p>
    <w:p w:rsidR="00286160" w:rsidRPr="0002216A" w:rsidRDefault="00286160" w:rsidP="00286160">
      <w:pPr>
        <w:pStyle w:val="NormalWeb"/>
        <w:numPr>
          <w:ilvl w:val="0"/>
          <w:numId w:val="26"/>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lastRenderedPageBreak/>
        <w:t xml:space="preserve">Identificar de manera exhaustiva a la persona del </w:t>
      </w:r>
      <w:r w:rsidRPr="0002216A">
        <w:rPr>
          <w:rFonts w:ascii="Times New Roman" w:hAnsi="Times New Roman"/>
          <w:color w:val="auto"/>
          <w:sz w:val="24"/>
          <w:szCs w:val="24"/>
        </w:rPr>
        <w:t>usuario final de los materiales</w:t>
      </w:r>
      <w:r>
        <w:rPr>
          <w:rFonts w:ascii="Times New Roman" w:hAnsi="Times New Roman"/>
          <w:color w:val="auto"/>
          <w:sz w:val="24"/>
          <w:szCs w:val="24"/>
        </w:rPr>
        <w:t xml:space="preserve"> controlados</w:t>
      </w:r>
      <w:r w:rsidRPr="0002216A">
        <w:rPr>
          <w:rFonts w:ascii="Times New Roman" w:hAnsi="Times New Roman"/>
          <w:color w:val="auto"/>
          <w:sz w:val="24"/>
          <w:szCs w:val="24"/>
        </w:rPr>
        <w:t xml:space="preserve">, </w:t>
      </w:r>
      <w:r>
        <w:rPr>
          <w:rFonts w:ascii="Times New Roman" w:hAnsi="Times New Roman"/>
          <w:color w:val="auto"/>
          <w:sz w:val="24"/>
          <w:szCs w:val="24"/>
        </w:rPr>
        <w:t xml:space="preserve">corredores si los hubiere, </w:t>
      </w:r>
      <w:r w:rsidRPr="0002216A">
        <w:rPr>
          <w:rFonts w:ascii="Times New Roman" w:hAnsi="Times New Roman"/>
          <w:color w:val="auto"/>
          <w:sz w:val="24"/>
          <w:szCs w:val="24"/>
        </w:rPr>
        <w:t>organismo</w:t>
      </w:r>
      <w:r>
        <w:rPr>
          <w:rFonts w:ascii="Times New Roman" w:hAnsi="Times New Roman"/>
          <w:color w:val="auto"/>
          <w:sz w:val="24"/>
          <w:szCs w:val="24"/>
        </w:rPr>
        <w:t>s</w:t>
      </w:r>
      <w:r w:rsidRPr="0002216A">
        <w:rPr>
          <w:rFonts w:ascii="Times New Roman" w:hAnsi="Times New Roman"/>
          <w:color w:val="auto"/>
          <w:sz w:val="24"/>
          <w:szCs w:val="24"/>
        </w:rPr>
        <w:t>, autoridad</w:t>
      </w:r>
      <w:r>
        <w:rPr>
          <w:rFonts w:ascii="Times New Roman" w:hAnsi="Times New Roman"/>
          <w:color w:val="auto"/>
          <w:sz w:val="24"/>
          <w:szCs w:val="24"/>
        </w:rPr>
        <w:t>es</w:t>
      </w:r>
      <w:r w:rsidRPr="0002216A">
        <w:rPr>
          <w:rFonts w:ascii="Times New Roman" w:hAnsi="Times New Roman"/>
          <w:color w:val="auto"/>
          <w:sz w:val="24"/>
          <w:szCs w:val="24"/>
        </w:rPr>
        <w:t>, compañía</w:t>
      </w:r>
      <w:r>
        <w:rPr>
          <w:rFonts w:ascii="Times New Roman" w:hAnsi="Times New Roman"/>
          <w:color w:val="auto"/>
          <w:sz w:val="24"/>
          <w:szCs w:val="24"/>
        </w:rPr>
        <w:t xml:space="preserve">s y/o individuos intervinientes,  </w:t>
      </w:r>
      <w:r w:rsidRPr="0002216A">
        <w:rPr>
          <w:rFonts w:ascii="Times New Roman" w:hAnsi="Times New Roman"/>
          <w:color w:val="auto"/>
          <w:sz w:val="24"/>
          <w:szCs w:val="24"/>
        </w:rPr>
        <w:t>país</w:t>
      </w:r>
      <w:r>
        <w:rPr>
          <w:rFonts w:ascii="Times New Roman" w:hAnsi="Times New Roman"/>
          <w:color w:val="auto"/>
          <w:sz w:val="24"/>
          <w:szCs w:val="24"/>
        </w:rPr>
        <w:t>es</w:t>
      </w:r>
      <w:r w:rsidRPr="0002216A">
        <w:rPr>
          <w:rFonts w:ascii="Times New Roman" w:hAnsi="Times New Roman"/>
          <w:color w:val="auto"/>
          <w:sz w:val="24"/>
          <w:szCs w:val="24"/>
        </w:rPr>
        <w:t xml:space="preserve"> de origen, tránsito o </w:t>
      </w:r>
      <w:r>
        <w:rPr>
          <w:rFonts w:ascii="Times New Roman" w:hAnsi="Times New Roman"/>
          <w:color w:val="auto"/>
          <w:sz w:val="24"/>
          <w:szCs w:val="24"/>
        </w:rPr>
        <w:t xml:space="preserve">transbordo de la transferencia. </w:t>
      </w:r>
    </w:p>
    <w:p w:rsidR="00286160" w:rsidRPr="0002216A" w:rsidRDefault="00286160" w:rsidP="00286160">
      <w:pPr>
        <w:pStyle w:val="NormalWeb"/>
        <w:numPr>
          <w:ilvl w:val="0"/>
          <w:numId w:val="26"/>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Contar con las c</w:t>
      </w:r>
      <w:r w:rsidRPr="0002216A">
        <w:rPr>
          <w:rFonts w:ascii="Times New Roman" w:hAnsi="Times New Roman"/>
          <w:color w:val="auto"/>
          <w:sz w:val="24"/>
          <w:szCs w:val="24"/>
        </w:rPr>
        <w:t xml:space="preserve">ondiciones </w:t>
      </w:r>
      <w:r>
        <w:rPr>
          <w:rFonts w:ascii="Times New Roman" w:hAnsi="Times New Roman"/>
          <w:color w:val="auto"/>
          <w:sz w:val="24"/>
          <w:szCs w:val="24"/>
        </w:rPr>
        <w:t xml:space="preserve">adecuadas </w:t>
      </w:r>
      <w:r w:rsidRPr="0002216A">
        <w:rPr>
          <w:rFonts w:ascii="Times New Roman" w:hAnsi="Times New Roman"/>
          <w:color w:val="auto"/>
          <w:sz w:val="24"/>
          <w:szCs w:val="24"/>
        </w:rPr>
        <w:t>de tra</w:t>
      </w:r>
      <w:r>
        <w:rPr>
          <w:rFonts w:ascii="Times New Roman" w:hAnsi="Times New Roman"/>
          <w:color w:val="auto"/>
          <w:sz w:val="24"/>
          <w:szCs w:val="24"/>
        </w:rPr>
        <w:t>nsporte y entrega del material,  suministro de tecnología y</w:t>
      </w:r>
      <w:r w:rsidRPr="0002216A">
        <w:rPr>
          <w:rFonts w:ascii="Times New Roman" w:hAnsi="Times New Roman"/>
          <w:color w:val="auto"/>
          <w:sz w:val="24"/>
          <w:szCs w:val="24"/>
        </w:rPr>
        <w:t xml:space="preserve"> de los servicios objeto del contrato;</w:t>
      </w:r>
      <w:r>
        <w:rPr>
          <w:rFonts w:ascii="Times New Roman" w:hAnsi="Times New Roman"/>
          <w:color w:val="auto"/>
          <w:sz w:val="24"/>
          <w:szCs w:val="24"/>
        </w:rPr>
        <w:t xml:space="preserve"> e</w:t>
      </w:r>
    </w:p>
    <w:p w:rsidR="00286160" w:rsidRDefault="00286160" w:rsidP="00286160">
      <w:pPr>
        <w:pStyle w:val="NormalWeb"/>
        <w:numPr>
          <w:ilvl w:val="0"/>
          <w:numId w:val="26"/>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Informar el v</w:t>
      </w:r>
      <w:r w:rsidRPr="0002216A">
        <w:rPr>
          <w:rFonts w:ascii="Times New Roman" w:hAnsi="Times New Roman"/>
          <w:color w:val="auto"/>
          <w:sz w:val="24"/>
          <w:szCs w:val="24"/>
        </w:rPr>
        <w:t>alor del contrato y detalle de los aspectos comerciale</w:t>
      </w:r>
      <w:r>
        <w:rPr>
          <w:rFonts w:ascii="Times New Roman" w:hAnsi="Times New Roman"/>
          <w:color w:val="auto"/>
          <w:sz w:val="24"/>
          <w:szCs w:val="24"/>
        </w:rPr>
        <w:t>s y financieros de la operación.</w:t>
      </w:r>
    </w:p>
    <w:p w:rsidR="00286160" w:rsidRPr="0002216A" w:rsidRDefault="00286160" w:rsidP="00286160">
      <w:pPr>
        <w:pStyle w:val="NormalWeb"/>
        <w:spacing w:before="0" w:beforeAutospacing="0" w:after="0" w:afterAutospacing="0" w:line="360" w:lineRule="auto"/>
        <w:ind w:left="720"/>
        <w:jc w:val="both"/>
        <w:rPr>
          <w:rFonts w:ascii="Times New Roman" w:hAnsi="Times New Roman"/>
          <w:color w:val="auto"/>
          <w:sz w:val="24"/>
          <w:szCs w:val="24"/>
        </w:rPr>
      </w:pPr>
    </w:p>
    <w:p w:rsidR="00286160" w:rsidRPr="005673EC"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5673EC">
        <w:rPr>
          <w:rFonts w:ascii="Times New Roman" w:hAnsi="Times New Roman"/>
          <w:b/>
          <w:color w:val="auto"/>
          <w:sz w:val="24"/>
          <w:szCs w:val="24"/>
        </w:rPr>
        <w:t xml:space="preserve">Artículo 22. Requisitos específicos según la actividad. </w:t>
      </w:r>
      <w:r w:rsidRPr="005673EC">
        <w:rPr>
          <w:rFonts w:ascii="Times New Roman" w:hAnsi="Times New Roman"/>
          <w:color w:val="auto"/>
          <w:sz w:val="24"/>
          <w:szCs w:val="24"/>
        </w:rPr>
        <w:t>Según el tipo de actividad para el que se solicite autorización, deberá acreditarse además:</w:t>
      </w:r>
    </w:p>
    <w:p w:rsidR="00286160" w:rsidRPr="005673EC" w:rsidRDefault="00286160" w:rsidP="00286160">
      <w:pPr>
        <w:pStyle w:val="NormalWeb"/>
        <w:numPr>
          <w:ilvl w:val="0"/>
          <w:numId w:val="28"/>
        </w:numPr>
        <w:spacing w:before="0" w:beforeAutospacing="0" w:after="0" w:afterAutospacing="0" w:line="360" w:lineRule="auto"/>
        <w:jc w:val="both"/>
        <w:rPr>
          <w:rFonts w:ascii="Times New Roman" w:hAnsi="Times New Roman"/>
          <w:color w:val="auto"/>
          <w:sz w:val="24"/>
          <w:szCs w:val="24"/>
        </w:rPr>
      </w:pPr>
      <w:r w:rsidRPr="005673EC">
        <w:rPr>
          <w:rFonts w:ascii="Times New Roman" w:hAnsi="Times New Roman"/>
          <w:color w:val="auto"/>
          <w:sz w:val="24"/>
          <w:szCs w:val="24"/>
        </w:rPr>
        <w:t>En caso de exportaciones: autorización de importación y certificado de usuario final emitido por las autoridades del país de destino, estableciendo que el material es importado para sus propias necesidades y que no será reexportado sin la autorización previa de la autoridad de aplicación. Todo ello deberá contar con la validación del respectivo consulado argentino.</w:t>
      </w:r>
    </w:p>
    <w:p w:rsidR="00286160" w:rsidRPr="005673EC" w:rsidRDefault="00286160" w:rsidP="00286160">
      <w:pPr>
        <w:pStyle w:val="NormalWeb"/>
        <w:spacing w:before="0" w:beforeAutospacing="0" w:after="0" w:afterAutospacing="0" w:line="360" w:lineRule="auto"/>
        <w:ind w:left="993"/>
        <w:jc w:val="both"/>
        <w:rPr>
          <w:rFonts w:ascii="Times New Roman" w:hAnsi="Times New Roman"/>
          <w:color w:val="auto"/>
          <w:sz w:val="24"/>
          <w:szCs w:val="24"/>
        </w:rPr>
      </w:pPr>
      <w:r w:rsidRPr="005673EC">
        <w:rPr>
          <w:rFonts w:ascii="Times New Roman" w:hAnsi="Times New Roman"/>
          <w:color w:val="auto"/>
          <w:sz w:val="24"/>
          <w:szCs w:val="24"/>
        </w:rPr>
        <w:t>Se requerirá la autorización de tránsito o transbordo emitida por el respectivo país donde tenga lugar, la que también habrá de contar con la validación del consulado argentino.</w:t>
      </w:r>
    </w:p>
    <w:p w:rsidR="00286160" w:rsidRPr="005673EC" w:rsidRDefault="00286160" w:rsidP="00286160">
      <w:pPr>
        <w:pStyle w:val="NormalWeb"/>
        <w:numPr>
          <w:ilvl w:val="0"/>
          <w:numId w:val="28"/>
        </w:numPr>
        <w:spacing w:before="0" w:beforeAutospacing="0" w:after="0" w:afterAutospacing="0" w:line="360" w:lineRule="auto"/>
        <w:jc w:val="both"/>
        <w:rPr>
          <w:rFonts w:ascii="Times New Roman" w:hAnsi="Times New Roman"/>
          <w:color w:val="auto"/>
          <w:sz w:val="24"/>
          <w:szCs w:val="24"/>
        </w:rPr>
      </w:pPr>
      <w:r w:rsidRPr="005673EC">
        <w:rPr>
          <w:rFonts w:ascii="Times New Roman" w:hAnsi="Times New Roman"/>
          <w:color w:val="auto"/>
          <w:sz w:val="24"/>
          <w:szCs w:val="24"/>
        </w:rPr>
        <w:t>En caso de reexportaciones, además de los requisitos específicos para exportaciones, deberá acreditarse la autorización específica para la reexportación otorgada por el país del que se hubiera importado el material, que deberá contar con la validación del consulado argentino.</w:t>
      </w:r>
    </w:p>
    <w:p w:rsidR="00286160" w:rsidRPr="005673EC" w:rsidRDefault="00286160" w:rsidP="00286160">
      <w:pPr>
        <w:pStyle w:val="NormalWeb"/>
        <w:numPr>
          <w:ilvl w:val="0"/>
          <w:numId w:val="28"/>
        </w:numPr>
        <w:spacing w:before="0" w:beforeAutospacing="0" w:after="0" w:afterAutospacing="0" w:line="360" w:lineRule="auto"/>
        <w:jc w:val="both"/>
        <w:rPr>
          <w:rFonts w:ascii="Times New Roman" w:hAnsi="Times New Roman"/>
          <w:color w:val="auto"/>
          <w:sz w:val="24"/>
          <w:szCs w:val="24"/>
        </w:rPr>
      </w:pPr>
      <w:r w:rsidRPr="005673EC">
        <w:rPr>
          <w:rFonts w:ascii="Times New Roman" w:hAnsi="Times New Roman"/>
          <w:color w:val="auto"/>
          <w:sz w:val="24"/>
          <w:szCs w:val="24"/>
        </w:rPr>
        <w:t>En caso de importaciones, se requerirá la autorización de exportación del país exportador, con la respectiva validación del consulado argentino.</w:t>
      </w:r>
    </w:p>
    <w:p w:rsidR="00286160" w:rsidRPr="005673EC" w:rsidRDefault="00286160" w:rsidP="00286160">
      <w:pPr>
        <w:pStyle w:val="NormalWeb"/>
        <w:spacing w:before="0" w:beforeAutospacing="0" w:after="0" w:afterAutospacing="0" w:line="360" w:lineRule="auto"/>
        <w:ind w:left="720" w:firstLine="131"/>
        <w:jc w:val="both"/>
        <w:rPr>
          <w:rFonts w:ascii="Times New Roman" w:hAnsi="Times New Roman"/>
          <w:color w:val="auto"/>
          <w:sz w:val="24"/>
          <w:szCs w:val="24"/>
        </w:rPr>
      </w:pPr>
      <w:r w:rsidRPr="005673EC">
        <w:rPr>
          <w:rFonts w:ascii="Times New Roman" w:hAnsi="Times New Roman"/>
          <w:color w:val="auto"/>
          <w:sz w:val="24"/>
          <w:szCs w:val="24"/>
        </w:rPr>
        <w:t xml:space="preserve">  Se observará lo dispuesto en el último párrafo del inciso a). </w:t>
      </w:r>
    </w:p>
    <w:p w:rsidR="00286160" w:rsidRPr="005673EC" w:rsidRDefault="00286160" w:rsidP="00286160">
      <w:pPr>
        <w:pStyle w:val="NormalWeb"/>
        <w:numPr>
          <w:ilvl w:val="0"/>
          <w:numId w:val="28"/>
        </w:numPr>
        <w:spacing w:before="0" w:beforeAutospacing="0" w:after="0" w:afterAutospacing="0" w:line="360" w:lineRule="auto"/>
        <w:jc w:val="both"/>
        <w:rPr>
          <w:rFonts w:ascii="Times New Roman" w:hAnsi="Times New Roman"/>
          <w:color w:val="auto"/>
          <w:sz w:val="24"/>
          <w:szCs w:val="24"/>
        </w:rPr>
      </w:pPr>
      <w:r w:rsidRPr="005673EC">
        <w:rPr>
          <w:rFonts w:ascii="Times New Roman" w:hAnsi="Times New Roman"/>
          <w:color w:val="auto"/>
          <w:sz w:val="24"/>
          <w:szCs w:val="24"/>
        </w:rPr>
        <w:t>En caso de transferencia de dominio o tenencia sin salida del material, se aplicarán los requisitos de la exportación, reexportación o importación, según corresponda.</w:t>
      </w:r>
    </w:p>
    <w:p w:rsidR="00286160" w:rsidRPr="005673EC" w:rsidRDefault="00286160" w:rsidP="00286160">
      <w:pPr>
        <w:pStyle w:val="NormalWeb"/>
        <w:numPr>
          <w:ilvl w:val="0"/>
          <w:numId w:val="28"/>
        </w:numPr>
        <w:spacing w:before="0" w:beforeAutospacing="0" w:after="0" w:afterAutospacing="0" w:line="360" w:lineRule="auto"/>
        <w:ind w:hanging="361"/>
        <w:jc w:val="both"/>
        <w:rPr>
          <w:rFonts w:ascii="Times New Roman" w:hAnsi="Times New Roman"/>
          <w:color w:val="auto"/>
          <w:sz w:val="24"/>
          <w:szCs w:val="24"/>
        </w:rPr>
      </w:pPr>
      <w:r w:rsidRPr="005673EC">
        <w:rPr>
          <w:rFonts w:ascii="Times New Roman" w:hAnsi="Times New Roman"/>
          <w:color w:val="auto"/>
          <w:sz w:val="24"/>
          <w:szCs w:val="24"/>
        </w:rPr>
        <w:t>En los casos de producción bajo licencia:</w:t>
      </w:r>
    </w:p>
    <w:p w:rsidR="00286160" w:rsidRPr="005673EC" w:rsidRDefault="00286160" w:rsidP="00286160">
      <w:pPr>
        <w:pStyle w:val="NormalWeb"/>
        <w:spacing w:before="0" w:beforeAutospacing="0" w:after="0" w:afterAutospacing="0" w:line="360" w:lineRule="auto"/>
        <w:ind w:left="928"/>
        <w:jc w:val="both"/>
        <w:rPr>
          <w:rFonts w:ascii="Times New Roman" w:hAnsi="Times New Roman"/>
          <w:color w:val="auto"/>
          <w:sz w:val="24"/>
          <w:szCs w:val="24"/>
        </w:rPr>
      </w:pPr>
      <w:r w:rsidRPr="005673EC">
        <w:rPr>
          <w:rFonts w:ascii="Times New Roman" w:hAnsi="Times New Roman"/>
          <w:color w:val="auto"/>
          <w:sz w:val="24"/>
          <w:szCs w:val="24"/>
        </w:rPr>
        <w:t xml:space="preserve">i. Cuando la solicite el titular de una licencia registrada en la República Argentina para producir materiales controlados en el extranjero, deberá individualizarse a la persona humana o jurídica, pública o privada que realizará la producción y acreditarse la autorización emitida por las autoridades de dicho país, estableciendo que el material será producido para sus propias necesidades y que no será exportado sin la autorización previa de la República Argentina. Todo ello deberá contar con la validación del </w:t>
      </w:r>
      <w:r w:rsidRPr="005673EC">
        <w:rPr>
          <w:rFonts w:ascii="Times New Roman" w:hAnsi="Times New Roman"/>
          <w:color w:val="auto"/>
          <w:sz w:val="24"/>
          <w:szCs w:val="24"/>
        </w:rPr>
        <w:lastRenderedPageBreak/>
        <w:t>respectivo consulado argentino. Asimismo, se especificará la cantidad máxima de materiales controlados a producir por año bajo esta modalidad.</w:t>
      </w:r>
    </w:p>
    <w:p w:rsidR="00286160" w:rsidRPr="005673EC" w:rsidRDefault="00286160" w:rsidP="00286160">
      <w:pPr>
        <w:pStyle w:val="NormalWeb"/>
        <w:spacing w:before="0" w:beforeAutospacing="0" w:after="0" w:afterAutospacing="0" w:line="360" w:lineRule="auto"/>
        <w:ind w:left="928"/>
        <w:jc w:val="both"/>
        <w:rPr>
          <w:rFonts w:ascii="Times New Roman" w:hAnsi="Times New Roman"/>
          <w:color w:val="auto"/>
          <w:sz w:val="24"/>
          <w:szCs w:val="24"/>
        </w:rPr>
      </w:pPr>
      <w:r w:rsidRPr="005673EC">
        <w:rPr>
          <w:rFonts w:ascii="Times New Roman" w:hAnsi="Times New Roman"/>
          <w:color w:val="auto"/>
          <w:sz w:val="24"/>
          <w:szCs w:val="24"/>
        </w:rPr>
        <w:t>ii. Cuando se trate de autorización para producir en la República Argentina bajo licencia registrada en el extranjero, se requerirá la autorización del país donde estuviera registrada la licencia, la que deberá contar con la validación del respectivo consulado argentino.</w:t>
      </w:r>
    </w:p>
    <w:p w:rsidR="00286160" w:rsidRPr="005673EC" w:rsidRDefault="00286160" w:rsidP="00286160">
      <w:pPr>
        <w:pStyle w:val="NormalWeb"/>
        <w:numPr>
          <w:ilvl w:val="0"/>
          <w:numId w:val="28"/>
        </w:numPr>
        <w:spacing w:before="0" w:beforeAutospacing="0" w:after="0" w:afterAutospacing="0" w:line="360" w:lineRule="auto"/>
        <w:ind w:hanging="361"/>
        <w:jc w:val="both"/>
        <w:rPr>
          <w:rFonts w:ascii="Times New Roman" w:hAnsi="Times New Roman"/>
          <w:color w:val="auto"/>
          <w:sz w:val="24"/>
          <w:szCs w:val="24"/>
        </w:rPr>
      </w:pPr>
      <w:r w:rsidRPr="005673EC">
        <w:rPr>
          <w:rFonts w:ascii="Times New Roman" w:hAnsi="Times New Roman"/>
          <w:color w:val="auto"/>
          <w:sz w:val="24"/>
          <w:szCs w:val="24"/>
        </w:rPr>
        <w:t xml:space="preserve">En caso de corretaje de materiales controlados con origen, destino, tránsito o transbordo en nuestro país, el corredor deberá tener licencia vigente otorgada por la autoridad de aplicación, y acreditar los requisitos establecidos en los incisos anteriores. </w:t>
      </w:r>
    </w:p>
    <w:p w:rsidR="00286160" w:rsidRPr="005673EC" w:rsidRDefault="00286160" w:rsidP="00286160">
      <w:pPr>
        <w:pStyle w:val="NormalWeb"/>
        <w:spacing w:before="0" w:beforeAutospacing="0" w:after="0" w:afterAutospacing="0" w:line="360" w:lineRule="auto"/>
        <w:ind w:left="928"/>
        <w:jc w:val="both"/>
        <w:rPr>
          <w:rFonts w:ascii="Times New Roman" w:hAnsi="Times New Roman"/>
          <w:color w:val="auto"/>
          <w:sz w:val="24"/>
          <w:szCs w:val="24"/>
        </w:rPr>
      </w:pPr>
    </w:p>
    <w:p w:rsidR="00286160" w:rsidRPr="005673EC"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5673EC">
        <w:rPr>
          <w:rFonts w:ascii="Times New Roman" w:hAnsi="Times New Roman"/>
          <w:b/>
          <w:color w:val="auto"/>
          <w:sz w:val="24"/>
          <w:szCs w:val="24"/>
        </w:rPr>
        <w:t>Artículo 23.-</w:t>
      </w:r>
      <w:r w:rsidRPr="005673EC">
        <w:rPr>
          <w:rFonts w:ascii="Times New Roman" w:hAnsi="Times New Roman"/>
          <w:color w:val="auto"/>
          <w:sz w:val="24"/>
          <w:szCs w:val="24"/>
        </w:rPr>
        <w:t xml:space="preserve"> </w:t>
      </w:r>
      <w:r w:rsidRPr="005673EC">
        <w:rPr>
          <w:rFonts w:ascii="Times New Roman" w:hAnsi="Times New Roman"/>
          <w:b/>
          <w:color w:val="auto"/>
          <w:sz w:val="24"/>
          <w:szCs w:val="24"/>
        </w:rPr>
        <w:t>Constatación de los extremos invocados.</w:t>
      </w:r>
      <w:r w:rsidRPr="005673EC">
        <w:rPr>
          <w:rFonts w:ascii="Times New Roman" w:hAnsi="Times New Roman"/>
          <w:color w:val="auto"/>
          <w:sz w:val="24"/>
          <w:szCs w:val="24"/>
        </w:rPr>
        <w:t xml:space="preserve"> La autoridad de aplicación llevará a cabo una investigación de oficio tendiente a constatar el efectivo cumplimiento de los requisitos establecidos en este Capítulo, en particular la autenticidad de la autorización de importación, del certificado de usuario final y demás documentación acompañada en la solicitud.</w:t>
      </w:r>
    </w:p>
    <w:p w:rsidR="00286160" w:rsidRPr="005673EC"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5673EC" w:rsidRDefault="00286160" w:rsidP="00286160">
      <w:pPr>
        <w:pStyle w:val="NormalWeb"/>
        <w:shd w:val="clear" w:color="auto" w:fill="FFFFFF" w:themeFill="background1"/>
        <w:spacing w:before="0" w:beforeAutospacing="0" w:after="0" w:afterAutospacing="0" w:line="360" w:lineRule="auto"/>
        <w:jc w:val="both"/>
        <w:rPr>
          <w:rFonts w:ascii="Times New Roman" w:hAnsi="Times New Roman"/>
          <w:color w:val="auto"/>
          <w:sz w:val="24"/>
          <w:szCs w:val="24"/>
        </w:rPr>
      </w:pPr>
      <w:r w:rsidRPr="005673EC">
        <w:rPr>
          <w:rFonts w:ascii="Times New Roman" w:hAnsi="Times New Roman"/>
          <w:b/>
          <w:color w:val="auto"/>
          <w:sz w:val="24"/>
          <w:szCs w:val="24"/>
        </w:rPr>
        <w:t>Artículo 24.-</w:t>
      </w:r>
      <w:r w:rsidRPr="005673EC">
        <w:rPr>
          <w:rFonts w:ascii="Times New Roman" w:hAnsi="Times New Roman"/>
          <w:color w:val="auto"/>
          <w:sz w:val="24"/>
          <w:szCs w:val="24"/>
        </w:rPr>
        <w:t xml:space="preserve"> </w:t>
      </w:r>
      <w:r w:rsidRPr="005673EC">
        <w:rPr>
          <w:rFonts w:ascii="Times New Roman" w:hAnsi="Times New Roman"/>
          <w:b/>
          <w:color w:val="auto"/>
          <w:sz w:val="24"/>
          <w:szCs w:val="24"/>
        </w:rPr>
        <w:t>Análisis de los supuestos de prohibición y evaluación nacional.</w:t>
      </w:r>
      <w:r w:rsidRPr="005673EC">
        <w:rPr>
          <w:rFonts w:ascii="Times New Roman" w:hAnsi="Times New Roman"/>
          <w:color w:val="auto"/>
          <w:sz w:val="24"/>
          <w:szCs w:val="24"/>
        </w:rPr>
        <w:t xml:space="preserve"> Luego de constatar la autenticidad de la documentación aportada, la autoridad de aplicación analizará los supuestos de prohibición y, de proceder, realizará la evaluación nacional en los términos del presente título.</w:t>
      </w:r>
    </w:p>
    <w:p w:rsidR="00286160" w:rsidRPr="005673EC" w:rsidRDefault="00286160" w:rsidP="00286160">
      <w:pPr>
        <w:pStyle w:val="NormalWeb"/>
        <w:shd w:val="clear" w:color="auto" w:fill="FFFFFF" w:themeFill="background1"/>
        <w:spacing w:before="0" w:beforeAutospacing="0" w:after="0" w:afterAutospacing="0" w:line="360" w:lineRule="auto"/>
        <w:jc w:val="both"/>
        <w:rPr>
          <w:rFonts w:ascii="Times New Roman" w:hAnsi="Times New Roman"/>
          <w:color w:val="auto"/>
          <w:sz w:val="24"/>
          <w:szCs w:val="24"/>
        </w:rPr>
      </w:pPr>
    </w:p>
    <w:p w:rsidR="00286160" w:rsidRPr="005673EC"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5673EC">
        <w:rPr>
          <w:rFonts w:ascii="Times New Roman" w:hAnsi="Times New Roman"/>
          <w:b/>
          <w:color w:val="auto"/>
          <w:sz w:val="24"/>
          <w:szCs w:val="24"/>
        </w:rPr>
        <w:t xml:space="preserve">Artículo 25.- Fases de la evaluación. </w:t>
      </w:r>
      <w:r w:rsidRPr="005673EC">
        <w:rPr>
          <w:rFonts w:ascii="Times New Roman" w:hAnsi="Times New Roman"/>
          <w:color w:val="auto"/>
          <w:sz w:val="24"/>
          <w:szCs w:val="24"/>
        </w:rPr>
        <w:t>Cada evaluación nacional contemplará las siguientes fases:</w:t>
      </w:r>
    </w:p>
    <w:p w:rsidR="00286160" w:rsidRPr="005673EC" w:rsidRDefault="00286160" w:rsidP="00286160">
      <w:pPr>
        <w:pStyle w:val="NormalWeb"/>
        <w:numPr>
          <w:ilvl w:val="0"/>
          <w:numId w:val="6"/>
        </w:numPr>
        <w:spacing w:before="0" w:beforeAutospacing="0" w:after="0" w:afterAutospacing="0" w:line="360" w:lineRule="auto"/>
        <w:jc w:val="both"/>
        <w:rPr>
          <w:rFonts w:ascii="Times New Roman" w:hAnsi="Times New Roman"/>
          <w:b/>
          <w:color w:val="auto"/>
          <w:sz w:val="24"/>
          <w:szCs w:val="24"/>
        </w:rPr>
      </w:pPr>
      <w:r w:rsidRPr="005673EC">
        <w:rPr>
          <w:rFonts w:ascii="Times New Roman" w:hAnsi="Times New Roman"/>
          <w:color w:val="auto"/>
          <w:sz w:val="24"/>
          <w:szCs w:val="24"/>
        </w:rPr>
        <w:t>Fase 1. Perfil del país interviniente en la transferencia, en la que se tendrá en cuenta:</w:t>
      </w:r>
    </w:p>
    <w:p w:rsidR="00286160" w:rsidRPr="005673EC" w:rsidRDefault="00286160" w:rsidP="00286160">
      <w:pPr>
        <w:pStyle w:val="NormalWeb"/>
        <w:numPr>
          <w:ilvl w:val="0"/>
          <w:numId w:val="7"/>
        </w:numPr>
        <w:spacing w:before="0" w:beforeAutospacing="0" w:after="0" w:afterAutospacing="0" w:line="360" w:lineRule="auto"/>
        <w:jc w:val="both"/>
        <w:rPr>
          <w:rFonts w:ascii="Times New Roman" w:hAnsi="Times New Roman"/>
          <w:color w:val="auto"/>
          <w:sz w:val="24"/>
          <w:szCs w:val="24"/>
        </w:rPr>
      </w:pPr>
      <w:r w:rsidRPr="005673EC">
        <w:rPr>
          <w:rFonts w:ascii="Times New Roman" w:hAnsi="Times New Roman"/>
          <w:color w:val="auto"/>
          <w:sz w:val="24"/>
          <w:szCs w:val="24"/>
        </w:rPr>
        <w:t>Si es parte del Tratado de Comercio de Armas, u otros instrumentos relevantes en función del material objeto de la transferencia;</w:t>
      </w:r>
    </w:p>
    <w:p w:rsidR="00286160" w:rsidRPr="0002216A" w:rsidRDefault="00286160" w:rsidP="00286160">
      <w:pPr>
        <w:pStyle w:val="NormalWeb"/>
        <w:numPr>
          <w:ilvl w:val="0"/>
          <w:numId w:val="7"/>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Si ha establecido sus listas nacionales de control;</w:t>
      </w:r>
    </w:p>
    <w:p w:rsidR="00286160" w:rsidRPr="0002216A" w:rsidRDefault="00286160" w:rsidP="00286160">
      <w:pPr>
        <w:pStyle w:val="NormalWeb"/>
        <w:numPr>
          <w:ilvl w:val="0"/>
          <w:numId w:val="7"/>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Si ha establecido un sistema nacional de control d</w:t>
      </w:r>
      <w:r>
        <w:rPr>
          <w:rFonts w:ascii="Times New Roman" w:hAnsi="Times New Roman"/>
          <w:color w:val="auto"/>
          <w:sz w:val="24"/>
          <w:szCs w:val="24"/>
        </w:rPr>
        <w:t xml:space="preserve">e exportaciones e importaciones; </w:t>
      </w:r>
    </w:p>
    <w:p w:rsidR="00286160" w:rsidRPr="0002216A" w:rsidRDefault="00286160" w:rsidP="00286160">
      <w:pPr>
        <w:pStyle w:val="NormalWeb"/>
        <w:numPr>
          <w:ilvl w:val="0"/>
          <w:numId w:val="7"/>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La i</w:t>
      </w:r>
      <w:r w:rsidRPr="0002216A">
        <w:rPr>
          <w:rFonts w:ascii="Times New Roman" w:hAnsi="Times New Roman"/>
          <w:color w:val="auto"/>
          <w:sz w:val="24"/>
          <w:szCs w:val="24"/>
        </w:rPr>
        <w:t xml:space="preserve">nformación general que incluya historial de transferencias de materiales controlados, niveles de violencia, de corrupción, actores no estatales relevantes, </w:t>
      </w:r>
      <w:r>
        <w:rPr>
          <w:rFonts w:ascii="Times New Roman" w:hAnsi="Times New Roman"/>
          <w:color w:val="auto"/>
          <w:sz w:val="24"/>
          <w:szCs w:val="24"/>
        </w:rPr>
        <w:t>entre otros</w:t>
      </w:r>
      <w:r w:rsidRPr="0002216A">
        <w:rPr>
          <w:rFonts w:ascii="Times New Roman" w:hAnsi="Times New Roman"/>
          <w:color w:val="auto"/>
          <w:sz w:val="24"/>
          <w:szCs w:val="24"/>
        </w:rPr>
        <w:t>.</w:t>
      </w:r>
    </w:p>
    <w:p w:rsidR="00286160" w:rsidRPr="0002216A" w:rsidRDefault="00286160" w:rsidP="00286160">
      <w:pPr>
        <w:pStyle w:val="NormalWeb"/>
        <w:numPr>
          <w:ilvl w:val="0"/>
          <w:numId w:val="6"/>
        </w:numPr>
        <w:spacing w:before="0" w:beforeAutospacing="0" w:after="0" w:afterAutospacing="0" w:line="360" w:lineRule="auto"/>
        <w:jc w:val="both"/>
        <w:rPr>
          <w:rFonts w:ascii="Times New Roman" w:hAnsi="Times New Roman"/>
          <w:b/>
          <w:color w:val="auto"/>
          <w:sz w:val="24"/>
          <w:szCs w:val="24"/>
        </w:rPr>
      </w:pPr>
      <w:r w:rsidRPr="0002216A">
        <w:rPr>
          <w:rFonts w:ascii="Times New Roman" w:hAnsi="Times New Roman"/>
          <w:color w:val="auto"/>
          <w:sz w:val="24"/>
          <w:szCs w:val="24"/>
        </w:rPr>
        <w:t>Fase 2. Identificación de áreas de riesgo</w:t>
      </w:r>
      <w:r>
        <w:rPr>
          <w:rFonts w:ascii="Times New Roman" w:hAnsi="Times New Roman"/>
          <w:color w:val="auto"/>
          <w:sz w:val="24"/>
          <w:szCs w:val="24"/>
        </w:rPr>
        <w:t>, e</w:t>
      </w:r>
      <w:r w:rsidRPr="0002216A">
        <w:rPr>
          <w:rFonts w:ascii="Times New Roman" w:hAnsi="Times New Roman"/>
          <w:color w:val="auto"/>
          <w:sz w:val="24"/>
          <w:szCs w:val="24"/>
        </w:rPr>
        <w:t>n la que se tendrá en cuenta el impacto de la transferencia específica en los supuestos previstos en el artículo 18. Para ello se tendrá en cuenta:</w:t>
      </w:r>
    </w:p>
    <w:p w:rsidR="00286160" w:rsidRPr="0002216A" w:rsidRDefault="00286160" w:rsidP="00286160">
      <w:pPr>
        <w:pStyle w:val="NormalWeb"/>
        <w:numPr>
          <w:ilvl w:val="0"/>
          <w:numId w:val="8"/>
        </w:numPr>
        <w:spacing w:before="0" w:beforeAutospacing="0" w:after="0" w:afterAutospacing="0" w:line="360" w:lineRule="auto"/>
        <w:ind w:left="1418"/>
        <w:jc w:val="both"/>
        <w:rPr>
          <w:rFonts w:ascii="Times New Roman" w:hAnsi="Times New Roman"/>
          <w:color w:val="auto"/>
          <w:sz w:val="24"/>
          <w:szCs w:val="24"/>
        </w:rPr>
      </w:pPr>
      <w:r w:rsidRPr="0002216A">
        <w:rPr>
          <w:rFonts w:ascii="Times New Roman" w:hAnsi="Times New Roman"/>
          <w:color w:val="auto"/>
          <w:sz w:val="24"/>
          <w:szCs w:val="24"/>
        </w:rPr>
        <w:t>La real constatación de la existencia y autenticidad del usuario final y su necesidad legítima de la cantidad y tipo de los elementos objeto de la transferencia</w:t>
      </w:r>
      <w:r>
        <w:rPr>
          <w:rFonts w:ascii="Times New Roman" w:hAnsi="Times New Roman"/>
          <w:color w:val="auto"/>
          <w:sz w:val="24"/>
          <w:szCs w:val="24"/>
        </w:rPr>
        <w:t>,</w:t>
      </w:r>
      <w:r w:rsidRPr="0002216A">
        <w:rPr>
          <w:rFonts w:ascii="Times New Roman" w:hAnsi="Times New Roman"/>
          <w:color w:val="auto"/>
          <w:sz w:val="24"/>
          <w:szCs w:val="24"/>
        </w:rPr>
        <w:t xml:space="preserve"> </w:t>
      </w:r>
    </w:p>
    <w:p w:rsidR="00286160" w:rsidRPr="0002216A" w:rsidRDefault="00286160" w:rsidP="00286160">
      <w:pPr>
        <w:pStyle w:val="NormalWeb"/>
        <w:numPr>
          <w:ilvl w:val="0"/>
          <w:numId w:val="8"/>
        </w:numPr>
        <w:spacing w:before="0" w:beforeAutospacing="0" w:after="0" w:afterAutospacing="0" w:line="360" w:lineRule="auto"/>
        <w:ind w:left="1418"/>
        <w:jc w:val="both"/>
        <w:rPr>
          <w:rFonts w:ascii="Times New Roman" w:hAnsi="Times New Roman"/>
          <w:color w:val="auto"/>
          <w:sz w:val="24"/>
          <w:szCs w:val="24"/>
        </w:rPr>
      </w:pPr>
      <w:r w:rsidRPr="0002216A">
        <w:rPr>
          <w:rFonts w:ascii="Times New Roman" w:hAnsi="Times New Roman"/>
          <w:color w:val="auto"/>
          <w:sz w:val="24"/>
          <w:szCs w:val="24"/>
        </w:rPr>
        <w:lastRenderedPageBreak/>
        <w:t>Si los materiales objeto de la transferencia puede afectar las relaciones bilaterales de países vecinos, menoscabar la paz y seguridad o contribuir a una escalada armamentista en la región;</w:t>
      </w:r>
    </w:p>
    <w:p w:rsidR="00286160" w:rsidRPr="0002216A" w:rsidRDefault="00286160" w:rsidP="00286160">
      <w:pPr>
        <w:pStyle w:val="NormalWeb"/>
        <w:numPr>
          <w:ilvl w:val="0"/>
          <w:numId w:val="8"/>
        </w:numPr>
        <w:spacing w:before="0" w:beforeAutospacing="0" w:after="0" w:afterAutospacing="0" w:line="360" w:lineRule="auto"/>
        <w:ind w:left="1418"/>
        <w:jc w:val="both"/>
        <w:rPr>
          <w:rFonts w:ascii="Times New Roman" w:hAnsi="Times New Roman"/>
          <w:color w:val="auto"/>
          <w:sz w:val="24"/>
          <w:szCs w:val="24"/>
        </w:rPr>
      </w:pPr>
      <w:r w:rsidRPr="0002216A">
        <w:rPr>
          <w:rFonts w:ascii="Times New Roman" w:hAnsi="Times New Roman"/>
          <w:color w:val="auto"/>
          <w:sz w:val="24"/>
          <w:szCs w:val="24"/>
        </w:rPr>
        <w:t>Si existe un conflicto armado en el estado receptor y, en su caso, si éste ha cometido violaciones graves del derecho internacional humanitario;</w:t>
      </w:r>
    </w:p>
    <w:p w:rsidR="00286160" w:rsidRPr="0002216A" w:rsidRDefault="00286160" w:rsidP="00286160">
      <w:pPr>
        <w:pStyle w:val="NormalWeb"/>
        <w:numPr>
          <w:ilvl w:val="0"/>
          <w:numId w:val="8"/>
        </w:numPr>
        <w:spacing w:before="0" w:beforeAutospacing="0" w:after="0" w:afterAutospacing="0" w:line="360" w:lineRule="auto"/>
        <w:ind w:left="1418"/>
        <w:jc w:val="both"/>
        <w:rPr>
          <w:rFonts w:ascii="Times New Roman" w:hAnsi="Times New Roman"/>
          <w:color w:val="auto"/>
          <w:sz w:val="24"/>
          <w:szCs w:val="24"/>
        </w:rPr>
      </w:pPr>
      <w:r w:rsidRPr="0002216A">
        <w:rPr>
          <w:rFonts w:ascii="Times New Roman" w:hAnsi="Times New Roman"/>
          <w:color w:val="auto"/>
          <w:sz w:val="24"/>
          <w:szCs w:val="24"/>
        </w:rPr>
        <w:t>Si el tipo de material objeto de la transferencia ha sido utilizado para cometer graves violaciones a los derechos humanos;</w:t>
      </w:r>
    </w:p>
    <w:p w:rsidR="00286160" w:rsidRPr="0002216A" w:rsidRDefault="00286160" w:rsidP="00286160">
      <w:pPr>
        <w:pStyle w:val="NormalWeb"/>
        <w:numPr>
          <w:ilvl w:val="0"/>
          <w:numId w:val="8"/>
        </w:numPr>
        <w:spacing w:before="0" w:beforeAutospacing="0" w:after="0" w:afterAutospacing="0" w:line="360" w:lineRule="auto"/>
        <w:ind w:left="1418"/>
        <w:jc w:val="both"/>
        <w:rPr>
          <w:rFonts w:ascii="Times New Roman" w:hAnsi="Times New Roman"/>
          <w:color w:val="auto"/>
          <w:sz w:val="24"/>
          <w:szCs w:val="24"/>
        </w:rPr>
      </w:pPr>
      <w:r w:rsidRPr="0002216A">
        <w:rPr>
          <w:rFonts w:ascii="Times New Roman" w:hAnsi="Times New Roman"/>
          <w:color w:val="auto"/>
          <w:sz w:val="24"/>
          <w:szCs w:val="24"/>
        </w:rPr>
        <w:t>Si existen conexiones entre las partes involucradas en la transferencia y grupos terroristas o de la delincuencia organizada;</w:t>
      </w:r>
    </w:p>
    <w:p w:rsidR="00286160" w:rsidRPr="0002216A" w:rsidRDefault="00286160" w:rsidP="00286160">
      <w:pPr>
        <w:pStyle w:val="NormalWeb"/>
        <w:numPr>
          <w:ilvl w:val="0"/>
          <w:numId w:val="8"/>
        </w:numPr>
        <w:spacing w:before="0" w:beforeAutospacing="0" w:after="0" w:afterAutospacing="0" w:line="360" w:lineRule="auto"/>
        <w:ind w:left="1418"/>
        <w:jc w:val="both"/>
        <w:rPr>
          <w:rFonts w:ascii="Times New Roman" w:hAnsi="Times New Roman"/>
          <w:color w:val="auto"/>
          <w:sz w:val="24"/>
          <w:szCs w:val="24"/>
        </w:rPr>
      </w:pPr>
      <w:r w:rsidRPr="0002216A">
        <w:rPr>
          <w:rFonts w:ascii="Times New Roman" w:hAnsi="Times New Roman"/>
          <w:color w:val="auto"/>
          <w:sz w:val="24"/>
          <w:szCs w:val="24"/>
        </w:rPr>
        <w:t xml:space="preserve">Si existe conocimiento de patrones de violencia </w:t>
      </w:r>
      <w:r>
        <w:rPr>
          <w:rFonts w:ascii="Times New Roman" w:hAnsi="Times New Roman"/>
          <w:color w:val="auto"/>
          <w:sz w:val="24"/>
          <w:szCs w:val="24"/>
        </w:rPr>
        <w:t>de género o contra las mujeres o</w:t>
      </w:r>
      <w:r w:rsidRPr="006E4133">
        <w:rPr>
          <w:rFonts w:ascii="Times New Roman" w:hAnsi="Times New Roman"/>
          <w:color w:val="auto"/>
          <w:sz w:val="24"/>
          <w:szCs w:val="24"/>
        </w:rPr>
        <w:t xml:space="preserve"> niños</w:t>
      </w:r>
      <w:r w:rsidRPr="0002216A">
        <w:rPr>
          <w:rFonts w:ascii="Times New Roman" w:hAnsi="Times New Roman"/>
          <w:color w:val="auto"/>
          <w:sz w:val="24"/>
          <w:szCs w:val="24"/>
        </w:rPr>
        <w:t xml:space="preserve"> </w:t>
      </w:r>
      <w:r>
        <w:rPr>
          <w:rFonts w:ascii="Times New Roman" w:hAnsi="Times New Roman"/>
          <w:color w:val="auto"/>
          <w:sz w:val="24"/>
          <w:szCs w:val="24"/>
        </w:rPr>
        <w:t xml:space="preserve"> </w:t>
      </w:r>
      <w:r w:rsidRPr="0002216A">
        <w:rPr>
          <w:rFonts w:ascii="Times New Roman" w:hAnsi="Times New Roman"/>
          <w:color w:val="auto"/>
          <w:sz w:val="24"/>
          <w:szCs w:val="24"/>
        </w:rPr>
        <w:t>por parte del usuario final;</w:t>
      </w:r>
    </w:p>
    <w:p w:rsidR="00286160" w:rsidRPr="0002216A" w:rsidRDefault="00286160" w:rsidP="00286160">
      <w:pPr>
        <w:pStyle w:val="NormalWeb"/>
        <w:numPr>
          <w:ilvl w:val="0"/>
          <w:numId w:val="8"/>
        </w:numPr>
        <w:spacing w:before="0" w:beforeAutospacing="0" w:after="0" w:afterAutospacing="0" w:line="360" w:lineRule="auto"/>
        <w:ind w:left="1418"/>
        <w:jc w:val="both"/>
        <w:rPr>
          <w:rFonts w:ascii="Times New Roman" w:hAnsi="Times New Roman"/>
          <w:color w:val="auto"/>
          <w:sz w:val="24"/>
          <w:szCs w:val="24"/>
        </w:rPr>
      </w:pPr>
      <w:r w:rsidRPr="0002216A">
        <w:rPr>
          <w:rFonts w:ascii="Times New Roman" w:hAnsi="Times New Roman"/>
          <w:color w:val="auto"/>
          <w:sz w:val="24"/>
          <w:szCs w:val="24"/>
        </w:rPr>
        <w:t xml:space="preserve">La inclusión de los materiales </w:t>
      </w:r>
      <w:r>
        <w:rPr>
          <w:rFonts w:ascii="Times New Roman" w:hAnsi="Times New Roman"/>
          <w:color w:val="auto"/>
          <w:sz w:val="24"/>
          <w:szCs w:val="24"/>
        </w:rPr>
        <w:t xml:space="preserve">controlados </w:t>
      </w:r>
      <w:r w:rsidRPr="0002216A">
        <w:rPr>
          <w:rFonts w:ascii="Times New Roman" w:hAnsi="Times New Roman"/>
          <w:color w:val="auto"/>
          <w:sz w:val="24"/>
          <w:szCs w:val="24"/>
        </w:rPr>
        <w:t>objeto de la transferencia en las listas de control del estado y su capacidad para garantizar</w:t>
      </w:r>
      <w:r>
        <w:rPr>
          <w:rFonts w:ascii="Times New Roman" w:hAnsi="Times New Roman"/>
          <w:color w:val="auto"/>
          <w:sz w:val="24"/>
          <w:szCs w:val="24"/>
        </w:rPr>
        <w:t xml:space="preserve"> que no serán objeto de desvío;</w:t>
      </w:r>
    </w:p>
    <w:p w:rsidR="00286160" w:rsidRPr="0002216A" w:rsidRDefault="00286160" w:rsidP="00286160">
      <w:pPr>
        <w:pStyle w:val="NormalWeb"/>
        <w:numPr>
          <w:ilvl w:val="0"/>
          <w:numId w:val="8"/>
        </w:numPr>
        <w:spacing w:before="0" w:beforeAutospacing="0" w:after="0" w:afterAutospacing="0" w:line="360" w:lineRule="auto"/>
        <w:ind w:left="1418"/>
        <w:jc w:val="both"/>
        <w:rPr>
          <w:rFonts w:ascii="Times New Roman" w:hAnsi="Times New Roman"/>
          <w:color w:val="auto"/>
          <w:sz w:val="24"/>
          <w:szCs w:val="24"/>
        </w:rPr>
      </w:pPr>
      <w:r w:rsidRPr="0002216A">
        <w:rPr>
          <w:rFonts w:ascii="Times New Roman" w:hAnsi="Times New Roman"/>
          <w:color w:val="auto"/>
          <w:sz w:val="24"/>
          <w:szCs w:val="24"/>
        </w:rPr>
        <w:t>La seguridad de los medios y rutas de transporte, tránsito o transbordo.</w:t>
      </w:r>
    </w:p>
    <w:p w:rsidR="00286160" w:rsidRPr="0002216A" w:rsidRDefault="00286160" w:rsidP="00286160">
      <w:pPr>
        <w:pStyle w:val="NormalWeb"/>
        <w:numPr>
          <w:ilvl w:val="0"/>
          <w:numId w:val="6"/>
        </w:numPr>
        <w:spacing w:before="0" w:beforeAutospacing="0" w:after="0" w:afterAutospacing="0" w:line="360" w:lineRule="auto"/>
        <w:jc w:val="both"/>
        <w:rPr>
          <w:rFonts w:ascii="Times New Roman" w:hAnsi="Times New Roman"/>
          <w:b/>
          <w:color w:val="auto"/>
          <w:sz w:val="24"/>
          <w:szCs w:val="24"/>
        </w:rPr>
      </w:pPr>
      <w:r w:rsidRPr="0002216A">
        <w:rPr>
          <w:rFonts w:ascii="Times New Roman" w:hAnsi="Times New Roman"/>
          <w:color w:val="auto"/>
          <w:sz w:val="24"/>
          <w:szCs w:val="24"/>
        </w:rPr>
        <w:t xml:space="preserve">Fase 3. Identificación de </w:t>
      </w:r>
      <w:r>
        <w:rPr>
          <w:rFonts w:ascii="Times New Roman" w:hAnsi="Times New Roman"/>
          <w:color w:val="auto"/>
          <w:sz w:val="24"/>
          <w:szCs w:val="24"/>
        </w:rPr>
        <w:t xml:space="preserve">medidas de mitigación, en la que </w:t>
      </w:r>
      <w:r w:rsidRPr="0002216A">
        <w:rPr>
          <w:rFonts w:ascii="Times New Roman" w:hAnsi="Times New Roman"/>
          <w:color w:val="auto"/>
          <w:sz w:val="24"/>
          <w:szCs w:val="24"/>
        </w:rPr>
        <w:t>se tendrá en cuenta:</w:t>
      </w:r>
    </w:p>
    <w:p w:rsidR="00286160" w:rsidRPr="0002216A" w:rsidRDefault="00286160" w:rsidP="00286160">
      <w:pPr>
        <w:pStyle w:val="NormalWeb"/>
        <w:numPr>
          <w:ilvl w:val="0"/>
          <w:numId w:val="9"/>
        </w:numPr>
        <w:spacing w:before="0" w:beforeAutospacing="0" w:after="0" w:afterAutospacing="0" w:line="360" w:lineRule="auto"/>
        <w:ind w:left="1418"/>
        <w:jc w:val="both"/>
        <w:rPr>
          <w:rFonts w:ascii="Times New Roman" w:hAnsi="Times New Roman"/>
          <w:color w:val="auto"/>
          <w:sz w:val="24"/>
          <w:szCs w:val="24"/>
        </w:rPr>
      </w:pPr>
      <w:r>
        <w:rPr>
          <w:rFonts w:ascii="Times New Roman" w:hAnsi="Times New Roman"/>
          <w:color w:val="auto"/>
          <w:sz w:val="24"/>
          <w:szCs w:val="24"/>
        </w:rPr>
        <w:t>La p</w:t>
      </w:r>
      <w:r w:rsidRPr="0002216A">
        <w:rPr>
          <w:rFonts w:ascii="Times New Roman" w:hAnsi="Times New Roman"/>
          <w:color w:val="auto"/>
          <w:sz w:val="24"/>
          <w:szCs w:val="24"/>
        </w:rPr>
        <w:t>osibilidad de reducción de la cantidad de materiales</w:t>
      </w:r>
      <w:r>
        <w:rPr>
          <w:rFonts w:ascii="Times New Roman" w:hAnsi="Times New Roman"/>
          <w:color w:val="auto"/>
          <w:sz w:val="24"/>
          <w:szCs w:val="24"/>
        </w:rPr>
        <w:t xml:space="preserve"> controlados </w:t>
      </w:r>
      <w:r w:rsidRPr="0002216A">
        <w:rPr>
          <w:rFonts w:ascii="Times New Roman" w:hAnsi="Times New Roman"/>
          <w:color w:val="auto"/>
          <w:sz w:val="24"/>
          <w:szCs w:val="24"/>
        </w:rPr>
        <w:t xml:space="preserve"> a transferir</w:t>
      </w:r>
      <w:r>
        <w:rPr>
          <w:rFonts w:ascii="Times New Roman" w:hAnsi="Times New Roman"/>
          <w:color w:val="auto"/>
          <w:sz w:val="24"/>
          <w:szCs w:val="24"/>
        </w:rPr>
        <w:t xml:space="preserve">, </w:t>
      </w:r>
      <w:r w:rsidRPr="0002216A">
        <w:rPr>
          <w:rFonts w:ascii="Times New Roman" w:hAnsi="Times New Roman"/>
          <w:color w:val="auto"/>
          <w:sz w:val="24"/>
          <w:szCs w:val="24"/>
        </w:rPr>
        <w:t xml:space="preserve"> o</w:t>
      </w:r>
      <w:r>
        <w:rPr>
          <w:rFonts w:ascii="Times New Roman" w:hAnsi="Times New Roman"/>
          <w:color w:val="auto"/>
          <w:sz w:val="24"/>
          <w:szCs w:val="24"/>
        </w:rPr>
        <w:t xml:space="preserve"> la modificación de los mismos</w:t>
      </w:r>
      <w:r w:rsidRPr="0002216A">
        <w:rPr>
          <w:rFonts w:ascii="Times New Roman" w:hAnsi="Times New Roman"/>
          <w:color w:val="auto"/>
          <w:sz w:val="24"/>
          <w:szCs w:val="24"/>
        </w:rPr>
        <w:t>;</w:t>
      </w:r>
    </w:p>
    <w:p w:rsidR="00286160" w:rsidRPr="0002216A" w:rsidRDefault="00286160" w:rsidP="00286160">
      <w:pPr>
        <w:pStyle w:val="NormalWeb"/>
        <w:numPr>
          <w:ilvl w:val="0"/>
          <w:numId w:val="9"/>
        </w:numPr>
        <w:spacing w:before="0" w:beforeAutospacing="0" w:after="0" w:afterAutospacing="0" w:line="360" w:lineRule="auto"/>
        <w:ind w:left="1418"/>
        <w:jc w:val="both"/>
        <w:rPr>
          <w:rFonts w:ascii="Times New Roman" w:hAnsi="Times New Roman"/>
          <w:color w:val="auto"/>
          <w:sz w:val="24"/>
          <w:szCs w:val="24"/>
        </w:rPr>
      </w:pPr>
      <w:r>
        <w:rPr>
          <w:rFonts w:ascii="Times New Roman" w:hAnsi="Times New Roman"/>
          <w:color w:val="auto"/>
          <w:sz w:val="24"/>
          <w:szCs w:val="24"/>
        </w:rPr>
        <w:t>La existencia de clá</w:t>
      </w:r>
      <w:r w:rsidRPr="0002216A">
        <w:rPr>
          <w:rFonts w:ascii="Times New Roman" w:hAnsi="Times New Roman"/>
          <w:color w:val="auto"/>
          <w:sz w:val="24"/>
          <w:szCs w:val="24"/>
        </w:rPr>
        <w:t>usulas adicionales de verificación de</w:t>
      </w:r>
      <w:r>
        <w:rPr>
          <w:rFonts w:ascii="Times New Roman" w:hAnsi="Times New Roman"/>
          <w:color w:val="auto"/>
          <w:sz w:val="24"/>
          <w:szCs w:val="24"/>
        </w:rPr>
        <w:t>l</w:t>
      </w:r>
      <w:r w:rsidRPr="0002216A">
        <w:rPr>
          <w:rFonts w:ascii="Times New Roman" w:hAnsi="Times New Roman"/>
          <w:color w:val="auto"/>
          <w:sz w:val="24"/>
          <w:szCs w:val="24"/>
        </w:rPr>
        <w:t xml:space="preserve"> usuario final, embarque, entrega y garantías de no reexportación;</w:t>
      </w:r>
    </w:p>
    <w:p w:rsidR="00286160" w:rsidRPr="0002216A" w:rsidRDefault="00286160" w:rsidP="00286160">
      <w:pPr>
        <w:pStyle w:val="NormalWeb"/>
        <w:numPr>
          <w:ilvl w:val="0"/>
          <w:numId w:val="9"/>
        </w:numPr>
        <w:spacing w:before="0" w:beforeAutospacing="0" w:after="0" w:afterAutospacing="0" w:line="360" w:lineRule="auto"/>
        <w:ind w:left="1418"/>
        <w:jc w:val="both"/>
        <w:rPr>
          <w:rFonts w:ascii="Times New Roman" w:hAnsi="Times New Roman"/>
          <w:color w:val="auto"/>
          <w:sz w:val="24"/>
          <w:szCs w:val="24"/>
        </w:rPr>
      </w:pPr>
      <w:r>
        <w:rPr>
          <w:rFonts w:ascii="Times New Roman" w:hAnsi="Times New Roman"/>
          <w:color w:val="auto"/>
          <w:sz w:val="24"/>
          <w:szCs w:val="24"/>
        </w:rPr>
        <w:t>Las m</w:t>
      </w:r>
      <w:r w:rsidRPr="0002216A">
        <w:rPr>
          <w:rFonts w:ascii="Times New Roman" w:hAnsi="Times New Roman"/>
          <w:color w:val="auto"/>
          <w:sz w:val="24"/>
          <w:szCs w:val="24"/>
        </w:rPr>
        <w:t>ejo</w:t>
      </w:r>
      <w:r>
        <w:rPr>
          <w:rFonts w:ascii="Times New Roman" w:hAnsi="Times New Roman"/>
          <w:color w:val="auto"/>
          <w:sz w:val="24"/>
          <w:szCs w:val="24"/>
        </w:rPr>
        <w:t xml:space="preserve">ras en gestión de arsenales, </w:t>
      </w:r>
      <w:r w:rsidRPr="0002216A">
        <w:rPr>
          <w:rFonts w:ascii="Times New Roman" w:hAnsi="Times New Roman"/>
          <w:color w:val="auto"/>
          <w:sz w:val="24"/>
          <w:szCs w:val="24"/>
        </w:rPr>
        <w:t xml:space="preserve">control de importaciones, exportaciones y control fronterizo; </w:t>
      </w:r>
    </w:p>
    <w:p w:rsidR="00286160" w:rsidRPr="0002216A" w:rsidRDefault="00286160" w:rsidP="00286160">
      <w:pPr>
        <w:pStyle w:val="NormalWeb"/>
        <w:numPr>
          <w:ilvl w:val="0"/>
          <w:numId w:val="9"/>
        </w:numPr>
        <w:spacing w:before="0" w:beforeAutospacing="0" w:after="0" w:afterAutospacing="0" w:line="360" w:lineRule="auto"/>
        <w:ind w:left="1418"/>
        <w:jc w:val="both"/>
        <w:rPr>
          <w:rFonts w:ascii="Times New Roman" w:hAnsi="Times New Roman"/>
          <w:color w:val="auto"/>
          <w:sz w:val="24"/>
          <w:szCs w:val="24"/>
        </w:rPr>
      </w:pPr>
      <w:r>
        <w:rPr>
          <w:rFonts w:ascii="Times New Roman" w:hAnsi="Times New Roman"/>
          <w:color w:val="auto"/>
          <w:sz w:val="24"/>
          <w:szCs w:val="24"/>
        </w:rPr>
        <w:t>La m</w:t>
      </w:r>
      <w:r w:rsidRPr="0002216A">
        <w:rPr>
          <w:rFonts w:ascii="Times New Roman" w:hAnsi="Times New Roman"/>
          <w:color w:val="auto"/>
          <w:sz w:val="24"/>
          <w:szCs w:val="24"/>
        </w:rPr>
        <w:t>odificación de rutas o medios de transporte, tránsito, transbordo o corredor interviniente;</w:t>
      </w:r>
    </w:p>
    <w:p w:rsidR="00286160" w:rsidRPr="0002216A" w:rsidRDefault="00286160" w:rsidP="00286160">
      <w:pPr>
        <w:pStyle w:val="NormalWeb"/>
        <w:numPr>
          <w:ilvl w:val="0"/>
          <w:numId w:val="9"/>
        </w:numPr>
        <w:spacing w:before="0" w:beforeAutospacing="0" w:after="0" w:afterAutospacing="0" w:line="360" w:lineRule="auto"/>
        <w:ind w:left="1418"/>
        <w:jc w:val="both"/>
        <w:rPr>
          <w:rFonts w:ascii="Times New Roman" w:hAnsi="Times New Roman"/>
          <w:color w:val="auto"/>
          <w:sz w:val="24"/>
          <w:szCs w:val="24"/>
        </w:rPr>
      </w:pPr>
      <w:r>
        <w:rPr>
          <w:rFonts w:ascii="Times New Roman" w:hAnsi="Times New Roman"/>
          <w:color w:val="auto"/>
          <w:sz w:val="24"/>
          <w:szCs w:val="24"/>
        </w:rPr>
        <w:t>La presencia de a</w:t>
      </w:r>
      <w:r w:rsidRPr="0002216A">
        <w:rPr>
          <w:rFonts w:ascii="Times New Roman" w:hAnsi="Times New Roman"/>
          <w:color w:val="auto"/>
          <w:sz w:val="24"/>
          <w:szCs w:val="24"/>
        </w:rPr>
        <w:t xml:space="preserve">vances significativos en respeto </w:t>
      </w:r>
      <w:r>
        <w:rPr>
          <w:rFonts w:ascii="Times New Roman" w:hAnsi="Times New Roman"/>
          <w:color w:val="auto"/>
          <w:sz w:val="24"/>
          <w:szCs w:val="24"/>
        </w:rPr>
        <w:t xml:space="preserve">materia de </w:t>
      </w:r>
      <w:r w:rsidRPr="0002216A">
        <w:rPr>
          <w:rFonts w:ascii="Times New Roman" w:hAnsi="Times New Roman"/>
          <w:color w:val="auto"/>
          <w:sz w:val="24"/>
          <w:szCs w:val="24"/>
        </w:rPr>
        <w:t xml:space="preserve"> derecho i</w:t>
      </w:r>
      <w:r>
        <w:rPr>
          <w:rFonts w:ascii="Times New Roman" w:hAnsi="Times New Roman"/>
          <w:color w:val="auto"/>
          <w:sz w:val="24"/>
          <w:szCs w:val="24"/>
        </w:rPr>
        <w:t>nternacional humanitario, derecho internacional de los derechos humanos, violencia de género o contra las mujeres o niños.</w:t>
      </w:r>
    </w:p>
    <w:p w:rsidR="00286160" w:rsidRPr="008F1DDA" w:rsidRDefault="00286160" w:rsidP="00286160">
      <w:pPr>
        <w:pStyle w:val="NormalWeb"/>
        <w:numPr>
          <w:ilvl w:val="0"/>
          <w:numId w:val="6"/>
        </w:numPr>
        <w:spacing w:before="0" w:beforeAutospacing="0" w:after="0" w:afterAutospacing="0" w:line="360" w:lineRule="auto"/>
        <w:jc w:val="both"/>
        <w:rPr>
          <w:rFonts w:ascii="Times New Roman" w:hAnsi="Times New Roman"/>
          <w:b/>
          <w:color w:val="auto"/>
          <w:sz w:val="24"/>
          <w:szCs w:val="24"/>
        </w:rPr>
      </w:pPr>
      <w:r w:rsidRPr="0002216A">
        <w:rPr>
          <w:rFonts w:ascii="Times New Roman" w:hAnsi="Times New Roman"/>
          <w:color w:val="auto"/>
          <w:sz w:val="24"/>
          <w:szCs w:val="24"/>
        </w:rPr>
        <w:t>Fase 4. Evaluación del riesgo, en la que se tendrán en cuenta</w:t>
      </w:r>
      <w:r>
        <w:rPr>
          <w:rFonts w:ascii="Times New Roman" w:hAnsi="Times New Roman"/>
          <w:color w:val="auto"/>
          <w:sz w:val="24"/>
          <w:szCs w:val="24"/>
        </w:rPr>
        <w:t>:</w:t>
      </w:r>
    </w:p>
    <w:p w:rsidR="00286160" w:rsidRDefault="00286160" w:rsidP="00286160">
      <w:pPr>
        <w:pStyle w:val="NormalWeb"/>
        <w:numPr>
          <w:ilvl w:val="1"/>
          <w:numId w:val="6"/>
        </w:numPr>
        <w:spacing w:before="0" w:beforeAutospacing="0" w:after="0" w:afterAutospacing="0" w:line="360" w:lineRule="auto"/>
        <w:ind w:left="1418" w:hanging="567"/>
        <w:jc w:val="both"/>
        <w:rPr>
          <w:rFonts w:ascii="Times New Roman" w:hAnsi="Times New Roman"/>
          <w:color w:val="auto"/>
          <w:sz w:val="24"/>
          <w:szCs w:val="24"/>
        </w:rPr>
      </w:pPr>
      <w:r>
        <w:rPr>
          <w:rFonts w:ascii="Times New Roman" w:hAnsi="Times New Roman"/>
          <w:color w:val="auto"/>
          <w:sz w:val="24"/>
          <w:szCs w:val="24"/>
        </w:rPr>
        <w:t>El perfil del país;</w:t>
      </w:r>
    </w:p>
    <w:p w:rsidR="00286160" w:rsidRDefault="00286160" w:rsidP="00286160">
      <w:pPr>
        <w:pStyle w:val="NormalWeb"/>
        <w:numPr>
          <w:ilvl w:val="1"/>
          <w:numId w:val="6"/>
        </w:numPr>
        <w:spacing w:before="0" w:beforeAutospacing="0" w:after="0" w:afterAutospacing="0" w:line="360" w:lineRule="auto"/>
        <w:ind w:left="1418" w:hanging="567"/>
        <w:jc w:val="both"/>
        <w:rPr>
          <w:rFonts w:ascii="Times New Roman" w:hAnsi="Times New Roman"/>
          <w:color w:val="auto"/>
          <w:sz w:val="24"/>
          <w:szCs w:val="24"/>
        </w:rPr>
      </w:pPr>
      <w:r>
        <w:rPr>
          <w:rFonts w:ascii="Times New Roman" w:hAnsi="Times New Roman"/>
          <w:color w:val="auto"/>
          <w:sz w:val="24"/>
          <w:szCs w:val="24"/>
        </w:rPr>
        <w:t>Los riesgos identificados;</w:t>
      </w:r>
    </w:p>
    <w:p w:rsidR="00286160" w:rsidRPr="001A180A" w:rsidRDefault="00286160" w:rsidP="00286160">
      <w:pPr>
        <w:pStyle w:val="NormalWeb"/>
        <w:numPr>
          <w:ilvl w:val="1"/>
          <w:numId w:val="6"/>
        </w:numPr>
        <w:spacing w:before="0" w:beforeAutospacing="0" w:after="0" w:afterAutospacing="0" w:line="360" w:lineRule="auto"/>
        <w:ind w:left="1418" w:hanging="567"/>
        <w:jc w:val="both"/>
        <w:rPr>
          <w:rFonts w:ascii="Times New Roman" w:hAnsi="Times New Roman"/>
          <w:color w:val="auto"/>
          <w:sz w:val="24"/>
          <w:szCs w:val="24"/>
        </w:rPr>
      </w:pPr>
      <w:r w:rsidRPr="001A180A">
        <w:rPr>
          <w:rFonts w:ascii="Times New Roman" w:hAnsi="Times New Roman"/>
          <w:color w:val="auto"/>
          <w:sz w:val="24"/>
          <w:szCs w:val="24"/>
        </w:rPr>
        <w:t>Las medidas de mitigación concretadas para valorar la existencia de  riesgo potencial en la producción de algunas de las consecuencias previstas en el artículo 18</w:t>
      </w:r>
      <w:r>
        <w:rPr>
          <w:rFonts w:ascii="Times New Roman" w:hAnsi="Times New Roman"/>
          <w:color w:val="auto"/>
          <w:sz w:val="24"/>
          <w:szCs w:val="24"/>
        </w:rPr>
        <w:t xml:space="preserve"> de esta Ley</w:t>
      </w:r>
      <w:r w:rsidRPr="001A180A">
        <w:rPr>
          <w:rFonts w:ascii="Times New Roman" w:hAnsi="Times New Roman"/>
          <w:color w:val="auto"/>
          <w:sz w:val="24"/>
          <w:szCs w:val="24"/>
        </w:rPr>
        <w:t xml:space="preserve">. </w:t>
      </w:r>
    </w:p>
    <w:p w:rsidR="00286160" w:rsidRPr="0002216A"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b/>
          <w:color w:val="auto"/>
          <w:sz w:val="24"/>
          <w:szCs w:val="24"/>
        </w:rPr>
      </w:pPr>
      <w:r w:rsidRPr="0002216A">
        <w:rPr>
          <w:rFonts w:ascii="Times New Roman" w:hAnsi="Times New Roman"/>
          <w:b/>
          <w:color w:val="auto"/>
          <w:sz w:val="24"/>
          <w:szCs w:val="24"/>
        </w:rPr>
        <w:t xml:space="preserve">Artículo 26.- Fuentes de la evaluación: </w:t>
      </w:r>
      <w:r w:rsidRPr="0002216A">
        <w:rPr>
          <w:rFonts w:ascii="Times New Roman" w:hAnsi="Times New Roman"/>
          <w:color w:val="auto"/>
          <w:sz w:val="24"/>
          <w:szCs w:val="24"/>
        </w:rPr>
        <w:t xml:space="preserve">Para constatar la autenticidad de la documentación aportada, </w:t>
      </w:r>
      <w:r>
        <w:rPr>
          <w:rFonts w:ascii="Times New Roman" w:hAnsi="Times New Roman"/>
          <w:color w:val="auto"/>
          <w:sz w:val="24"/>
          <w:szCs w:val="24"/>
        </w:rPr>
        <w:t xml:space="preserve">verificar </w:t>
      </w:r>
      <w:r w:rsidRPr="0002216A">
        <w:rPr>
          <w:rFonts w:ascii="Times New Roman" w:hAnsi="Times New Roman"/>
          <w:color w:val="auto"/>
          <w:sz w:val="24"/>
          <w:szCs w:val="24"/>
        </w:rPr>
        <w:t>los supuestos de prohibición y realizar la correspondiente evaluación nacional</w:t>
      </w:r>
      <w:r>
        <w:rPr>
          <w:rFonts w:ascii="Times New Roman" w:hAnsi="Times New Roman"/>
          <w:color w:val="auto"/>
          <w:sz w:val="24"/>
          <w:szCs w:val="24"/>
        </w:rPr>
        <w:t>,</w:t>
      </w:r>
      <w:r w:rsidRPr="0002216A">
        <w:rPr>
          <w:rFonts w:ascii="Times New Roman" w:hAnsi="Times New Roman"/>
          <w:color w:val="auto"/>
          <w:sz w:val="24"/>
          <w:szCs w:val="24"/>
        </w:rPr>
        <w:t xml:space="preserve"> </w:t>
      </w:r>
      <w:r w:rsidRPr="0002216A">
        <w:rPr>
          <w:rFonts w:ascii="Times New Roman" w:hAnsi="Times New Roman"/>
          <w:color w:val="auto"/>
          <w:sz w:val="24"/>
          <w:szCs w:val="24"/>
        </w:rPr>
        <w:lastRenderedPageBreak/>
        <w:t>la autoridad de aplicació</w:t>
      </w:r>
      <w:r>
        <w:rPr>
          <w:rFonts w:ascii="Times New Roman" w:hAnsi="Times New Roman"/>
          <w:color w:val="auto"/>
          <w:sz w:val="24"/>
          <w:szCs w:val="24"/>
        </w:rPr>
        <w:t>n recabará</w:t>
      </w:r>
      <w:r w:rsidRPr="0002216A">
        <w:rPr>
          <w:rFonts w:ascii="Times New Roman" w:hAnsi="Times New Roman"/>
          <w:color w:val="auto"/>
          <w:sz w:val="24"/>
          <w:szCs w:val="24"/>
        </w:rPr>
        <w:t xml:space="preserve"> toda la información relevante y podrá requerir la cooperación de las instituciones policiales y fuerzas de se</w:t>
      </w:r>
      <w:r>
        <w:rPr>
          <w:rFonts w:ascii="Times New Roman" w:hAnsi="Times New Roman"/>
          <w:color w:val="auto"/>
          <w:sz w:val="24"/>
          <w:szCs w:val="24"/>
        </w:rPr>
        <w:t xml:space="preserve">guridad del Estado Nacional, la Agencia Federal </w:t>
      </w:r>
      <w:r w:rsidRPr="0002216A">
        <w:rPr>
          <w:rFonts w:ascii="Times New Roman" w:hAnsi="Times New Roman"/>
          <w:color w:val="auto"/>
          <w:sz w:val="24"/>
          <w:szCs w:val="24"/>
        </w:rPr>
        <w:t xml:space="preserve"> de </w:t>
      </w:r>
      <w:r>
        <w:rPr>
          <w:rFonts w:ascii="Times New Roman" w:hAnsi="Times New Roman"/>
          <w:color w:val="auto"/>
          <w:sz w:val="24"/>
          <w:szCs w:val="24"/>
        </w:rPr>
        <w:t xml:space="preserve">Inteligencia, </w:t>
      </w:r>
      <w:r w:rsidRPr="0002216A">
        <w:rPr>
          <w:rFonts w:ascii="Times New Roman" w:hAnsi="Times New Roman"/>
          <w:color w:val="auto"/>
          <w:sz w:val="24"/>
          <w:szCs w:val="24"/>
        </w:rPr>
        <w:t>la Dirección Nacional</w:t>
      </w:r>
      <w:r>
        <w:rPr>
          <w:rFonts w:ascii="Times New Roman" w:hAnsi="Times New Roman"/>
          <w:color w:val="auto"/>
          <w:sz w:val="24"/>
          <w:szCs w:val="24"/>
        </w:rPr>
        <w:t xml:space="preserve"> de Inteligencia Criminal, </w:t>
      </w:r>
      <w:r w:rsidRPr="0002216A">
        <w:rPr>
          <w:rFonts w:ascii="Times New Roman" w:hAnsi="Times New Roman"/>
          <w:color w:val="auto"/>
          <w:sz w:val="24"/>
          <w:szCs w:val="24"/>
        </w:rPr>
        <w:t>la Dirección Nacional de Inteligencia Estratégica Militar</w:t>
      </w:r>
      <w:r>
        <w:rPr>
          <w:rFonts w:ascii="Times New Roman" w:hAnsi="Times New Roman"/>
          <w:color w:val="auto"/>
          <w:sz w:val="24"/>
          <w:szCs w:val="24"/>
        </w:rPr>
        <w:t>,</w:t>
      </w:r>
      <w:r w:rsidRPr="0002216A">
        <w:rPr>
          <w:rFonts w:ascii="Times New Roman" w:hAnsi="Times New Roman"/>
          <w:color w:val="auto"/>
          <w:sz w:val="24"/>
          <w:szCs w:val="24"/>
        </w:rPr>
        <w:t xml:space="preserve"> y</w:t>
      </w:r>
      <w:r>
        <w:rPr>
          <w:rFonts w:ascii="Times New Roman" w:hAnsi="Times New Roman"/>
          <w:color w:val="auto"/>
          <w:sz w:val="24"/>
          <w:szCs w:val="24"/>
        </w:rPr>
        <w:t>/o</w:t>
      </w:r>
      <w:r w:rsidRPr="0002216A">
        <w:rPr>
          <w:rFonts w:ascii="Times New Roman" w:hAnsi="Times New Roman"/>
          <w:color w:val="auto"/>
          <w:sz w:val="24"/>
          <w:szCs w:val="24"/>
        </w:rPr>
        <w:t xml:space="preserve"> de todo otro organismo público o privado que considere pertinente.</w:t>
      </w:r>
      <w:r w:rsidRPr="0002216A">
        <w:rPr>
          <w:rFonts w:ascii="Times New Roman" w:hAnsi="Times New Roman"/>
          <w:b/>
          <w:color w:val="auto"/>
          <w:sz w:val="24"/>
          <w:szCs w:val="24"/>
        </w:rPr>
        <w:t xml:space="preserve"> </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 xml:space="preserve">Asimismo realizará una amplia consulta a fuentes de información tales como el comité de sanciones del Consejo de Seguridad de la ONU, la Corte Internacional de Justicia, la Corte Penal Internacional, la Oficina de Asuntos de desarme de la ONU, el Alto Comisionado de las Naciones Unidas para los Derechos Humanos, la Oficina de Coordinación de Asuntos Humanitarios de la ONU, el Comité Internacional de la Cruz Roja, </w:t>
      </w:r>
      <w:r>
        <w:rPr>
          <w:rFonts w:ascii="Times New Roman" w:hAnsi="Times New Roman"/>
          <w:color w:val="auto"/>
          <w:sz w:val="24"/>
          <w:szCs w:val="24"/>
        </w:rPr>
        <w:t xml:space="preserve"> o bien </w:t>
      </w:r>
      <w:r w:rsidRPr="0002216A">
        <w:rPr>
          <w:rFonts w:ascii="Times New Roman" w:hAnsi="Times New Roman"/>
          <w:color w:val="auto"/>
          <w:sz w:val="24"/>
          <w:szCs w:val="24"/>
        </w:rPr>
        <w:t xml:space="preserve">informes producidos por otros Estados, institutos académicos, </w:t>
      </w:r>
      <w:r>
        <w:rPr>
          <w:rFonts w:ascii="Times New Roman" w:hAnsi="Times New Roman"/>
          <w:color w:val="auto"/>
          <w:sz w:val="24"/>
          <w:szCs w:val="24"/>
        </w:rPr>
        <w:t xml:space="preserve">institutos de investigación u </w:t>
      </w:r>
      <w:r w:rsidRPr="0002216A">
        <w:rPr>
          <w:rFonts w:ascii="Times New Roman" w:hAnsi="Times New Roman"/>
          <w:color w:val="auto"/>
          <w:sz w:val="24"/>
          <w:szCs w:val="24"/>
        </w:rPr>
        <w:t>organismos d</w:t>
      </w:r>
      <w:r>
        <w:rPr>
          <w:rFonts w:ascii="Times New Roman" w:hAnsi="Times New Roman"/>
          <w:color w:val="auto"/>
          <w:sz w:val="24"/>
          <w:szCs w:val="24"/>
        </w:rPr>
        <w:t xml:space="preserve">e derechos humanos. </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 xml:space="preserve">Artículo 27.- Denegación en caso de riesgo. </w:t>
      </w:r>
      <w:r>
        <w:rPr>
          <w:rFonts w:ascii="Times New Roman" w:hAnsi="Times New Roman"/>
          <w:color w:val="auto"/>
          <w:sz w:val="24"/>
          <w:szCs w:val="24"/>
        </w:rPr>
        <w:t xml:space="preserve">En caso de que </w:t>
      </w:r>
      <w:r w:rsidRPr="0002216A">
        <w:rPr>
          <w:rFonts w:ascii="Times New Roman" w:hAnsi="Times New Roman"/>
          <w:color w:val="auto"/>
          <w:sz w:val="24"/>
          <w:szCs w:val="24"/>
        </w:rPr>
        <w:t xml:space="preserve"> </w:t>
      </w:r>
      <w:r>
        <w:rPr>
          <w:rFonts w:ascii="Times New Roman" w:hAnsi="Times New Roman"/>
          <w:color w:val="auto"/>
          <w:sz w:val="24"/>
          <w:szCs w:val="24"/>
        </w:rPr>
        <w:t>la evaluación nacional determine que existe riesgo potencial</w:t>
      </w:r>
      <w:r w:rsidRPr="0002216A">
        <w:rPr>
          <w:rFonts w:ascii="Times New Roman" w:hAnsi="Times New Roman"/>
          <w:color w:val="auto"/>
          <w:sz w:val="24"/>
          <w:szCs w:val="24"/>
        </w:rPr>
        <w:t xml:space="preserve"> de que se produzca alguna de las consecuencias negativas previstas en el artículo 18</w:t>
      </w:r>
      <w:r>
        <w:rPr>
          <w:rFonts w:ascii="Times New Roman" w:hAnsi="Times New Roman"/>
          <w:color w:val="auto"/>
          <w:sz w:val="24"/>
          <w:szCs w:val="24"/>
        </w:rPr>
        <w:t xml:space="preserve"> de esta Ley</w:t>
      </w:r>
      <w:r w:rsidRPr="0002216A">
        <w:rPr>
          <w:rFonts w:ascii="Times New Roman" w:hAnsi="Times New Roman"/>
          <w:color w:val="auto"/>
          <w:sz w:val="24"/>
          <w:szCs w:val="24"/>
        </w:rPr>
        <w:t>, la autoridad de aplicación no autorizará la transferencia.</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Si después de concedida una autorización, la autoridad de aplicación tuviera conocimiento de nuevos datos relacionados con la evaluación nacional, se reexaminará la autorización otorgada, pudiendo suspenderla o revocarla.</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5673EC"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28.- Autorizaciones concedidas. Plazo</w:t>
      </w:r>
      <w:r w:rsidRPr="0002216A">
        <w:rPr>
          <w:rFonts w:ascii="Times New Roman" w:hAnsi="Times New Roman"/>
          <w:color w:val="auto"/>
          <w:sz w:val="24"/>
          <w:szCs w:val="24"/>
        </w:rPr>
        <w:t>. En caso de determinarse qu</w:t>
      </w:r>
      <w:r>
        <w:rPr>
          <w:rFonts w:ascii="Times New Roman" w:hAnsi="Times New Roman"/>
          <w:color w:val="auto"/>
          <w:sz w:val="24"/>
          <w:szCs w:val="24"/>
        </w:rPr>
        <w:t>e no existe riesgo potencial</w:t>
      </w:r>
      <w:r w:rsidRPr="0002216A">
        <w:rPr>
          <w:rFonts w:ascii="Times New Roman" w:hAnsi="Times New Roman"/>
          <w:color w:val="auto"/>
          <w:sz w:val="24"/>
          <w:szCs w:val="24"/>
        </w:rPr>
        <w:t>, se concederá la autorización específica, la que podr</w:t>
      </w:r>
      <w:r>
        <w:rPr>
          <w:rFonts w:ascii="Times New Roman" w:hAnsi="Times New Roman"/>
          <w:color w:val="auto"/>
          <w:sz w:val="24"/>
          <w:szCs w:val="24"/>
        </w:rPr>
        <w:t xml:space="preserve">á otorgarse con distintos alcances o </w:t>
      </w:r>
      <w:r w:rsidRPr="002040D3">
        <w:rPr>
          <w:rFonts w:ascii="Times New Roman" w:hAnsi="Times New Roman"/>
          <w:color w:val="auto"/>
          <w:sz w:val="24"/>
          <w:szCs w:val="24"/>
        </w:rPr>
        <w:t xml:space="preserve">modalidades  a </w:t>
      </w:r>
      <w:r w:rsidRPr="005673EC">
        <w:rPr>
          <w:rFonts w:ascii="Times New Roman" w:hAnsi="Times New Roman"/>
          <w:color w:val="auto"/>
          <w:sz w:val="24"/>
          <w:szCs w:val="24"/>
        </w:rPr>
        <w:t xml:space="preserve">los solicitados. </w:t>
      </w:r>
    </w:p>
    <w:p w:rsidR="00286160" w:rsidRPr="005673EC"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5673EC">
        <w:rPr>
          <w:rFonts w:ascii="Times New Roman" w:hAnsi="Times New Roman"/>
          <w:color w:val="auto"/>
          <w:sz w:val="24"/>
          <w:szCs w:val="24"/>
        </w:rPr>
        <w:t xml:space="preserve">La autorización específica establecerá un plazo máximo para la realización de las operaciones previstas, el que será fijado tomando en consideración el tiempo razonablemente necesario para realizar la operación, el cual no podrá exceder los 18 meses a partir de su otorgamiento. El plazo fijado, cualquiera fuera su duración, podrá ser extendido por períodos que no podrán exceder los dieciocho (18) meses, si ello fuere solicitado con anterioridad al vencimiento del término y los motivos invocados fueran atendibles, previa evaluación de riesgos en los términos del artículo 18 y concordantes de la presente Ley. </w:t>
      </w:r>
    </w:p>
    <w:p w:rsidR="00286160" w:rsidRDefault="00286160" w:rsidP="00286160">
      <w:pPr>
        <w:pStyle w:val="NormalWeb"/>
        <w:spacing w:before="0" w:beforeAutospacing="0" w:after="240" w:afterAutospacing="0" w:line="360" w:lineRule="auto"/>
        <w:jc w:val="both"/>
        <w:rPr>
          <w:rFonts w:ascii="Times New Roman" w:hAnsi="Times New Roman"/>
          <w:color w:val="auto"/>
          <w:sz w:val="24"/>
          <w:szCs w:val="24"/>
        </w:rPr>
      </w:pPr>
      <w:r w:rsidRPr="005673EC">
        <w:rPr>
          <w:rFonts w:ascii="Times New Roman" w:hAnsi="Times New Roman"/>
          <w:color w:val="auto"/>
          <w:sz w:val="24"/>
          <w:szCs w:val="24"/>
        </w:rPr>
        <w:t>El plazo máximo previsto en el párrafo precedente podrá ampliarse en los casos de licencias otorgadas en l</w:t>
      </w:r>
      <w:r w:rsidRPr="002040D3">
        <w:rPr>
          <w:rFonts w:ascii="Times New Roman" w:hAnsi="Times New Roman"/>
          <w:color w:val="auto"/>
          <w:sz w:val="24"/>
          <w:szCs w:val="24"/>
        </w:rPr>
        <w:t>a modalidad prevista en el artículo 15 inciso b) de la presente ley.</w:t>
      </w:r>
    </w:p>
    <w:p w:rsidR="00286160" w:rsidRPr="005673EC"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5673EC">
        <w:rPr>
          <w:rFonts w:ascii="Times New Roman" w:hAnsi="Times New Roman"/>
          <w:b/>
          <w:color w:val="auto"/>
          <w:sz w:val="24"/>
          <w:szCs w:val="24"/>
        </w:rPr>
        <w:t>Artículo 2</w:t>
      </w:r>
      <w:r>
        <w:rPr>
          <w:rFonts w:ascii="Times New Roman" w:hAnsi="Times New Roman"/>
          <w:b/>
          <w:color w:val="auto"/>
          <w:sz w:val="24"/>
          <w:szCs w:val="24"/>
        </w:rPr>
        <w:t>9</w:t>
      </w:r>
      <w:r w:rsidRPr="005673EC">
        <w:rPr>
          <w:rFonts w:ascii="Times New Roman" w:hAnsi="Times New Roman"/>
          <w:b/>
          <w:color w:val="auto"/>
          <w:sz w:val="24"/>
          <w:szCs w:val="24"/>
        </w:rPr>
        <w:t>.- Ratificación del PEN</w:t>
      </w:r>
      <w:r w:rsidRPr="005673EC">
        <w:rPr>
          <w:rFonts w:ascii="Times New Roman" w:hAnsi="Times New Roman"/>
          <w:color w:val="auto"/>
          <w:sz w:val="24"/>
          <w:szCs w:val="24"/>
        </w:rPr>
        <w:t>. Las autorizaciones específicas de las operaciones de exportación, reexportación y transferencia de dominio sin salida del material de materiales controlados deberán ser ratificadas por Decreto del Poder Ejecutivo Nacional.</w:t>
      </w:r>
    </w:p>
    <w:p w:rsidR="00286160" w:rsidRPr="00151CB2" w:rsidRDefault="00286160" w:rsidP="00286160">
      <w:pPr>
        <w:pStyle w:val="NormalWeb"/>
        <w:spacing w:before="0" w:beforeAutospacing="0" w:after="240" w:afterAutospacing="0" w:line="360" w:lineRule="auto"/>
        <w:jc w:val="both"/>
        <w:rPr>
          <w:rFonts w:ascii="Times New Roman" w:hAnsi="Times New Roman"/>
          <w:color w:val="auto"/>
          <w:sz w:val="24"/>
          <w:szCs w:val="24"/>
        </w:rPr>
      </w:pPr>
      <w:r w:rsidRPr="005673EC">
        <w:rPr>
          <w:rFonts w:ascii="Times New Roman" w:hAnsi="Times New Roman"/>
          <w:color w:val="auto"/>
          <w:sz w:val="24"/>
          <w:szCs w:val="24"/>
        </w:rPr>
        <w:lastRenderedPageBreak/>
        <w:t>No se requerirá esa ratificación para las transferencias de los materiales comprendidos en la subcategoría armas pequeñas y su correspondiente munición, excepto que se trate de transferencias que comprendan a más de 1.000 (mil) unidades de fusiles, fusiles de asalto o ametralladoras ligeras.</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 xml:space="preserve">Artículo </w:t>
      </w:r>
      <w:r>
        <w:rPr>
          <w:rFonts w:ascii="Times New Roman" w:hAnsi="Times New Roman"/>
          <w:b/>
          <w:color w:val="auto"/>
          <w:sz w:val="24"/>
          <w:szCs w:val="24"/>
        </w:rPr>
        <w:t>30</w:t>
      </w:r>
      <w:r w:rsidRPr="0002216A">
        <w:rPr>
          <w:rFonts w:ascii="Times New Roman" w:hAnsi="Times New Roman"/>
          <w:b/>
          <w:color w:val="auto"/>
          <w:sz w:val="24"/>
          <w:szCs w:val="24"/>
        </w:rPr>
        <w:t>.- Acreditación de la llegada y recepción de los materiales</w:t>
      </w:r>
      <w:r>
        <w:rPr>
          <w:rFonts w:ascii="Times New Roman" w:hAnsi="Times New Roman"/>
          <w:b/>
          <w:color w:val="auto"/>
          <w:sz w:val="24"/>
          <w:szCs w:val="24"/>
        </w:rPr>
        <w:t xml:space="preserve"> controlados</w:t>
      </w:r>
      <w:r w:rsidRPr="0002216A">
        <w:rPr>
          <w:rFonts w:ascii="Times New Roman" w:hAnsi="Times New Roman"/>
          <w:color w:val="auto"/>
          <w:sz w:val="24"/>
          <w:szCs w:val="24"/>
        </w:rPr>
        <w:t>. El titular de una autorización específica deberá acreditar, dentro del plazo que determine la reglamentación, la llegada a destino de los materiales</w:t>
      </w:r>
      <w:r>
        <w:rPr>
          <w:rFonts w:ascii="Times New Roman" w:hAnsi="Times New Roman"/>
          <w:color w:val="auto"/>
          <w:sz w:val="24"/>
          <w:szCs w:val="24"/>
        </w:rPr>
        <w:t xml:space="preserve"> controlados</w:t>
      </w:r>
      <w:r w:rsidRPr="0002216A">
        <w:rPr>
          <w:rFonts w:ascii="Times New Roman" w:hAnsi="Times New Roman"/>
          <w:color w:val="auto"/>
          <w:sz w:val="24"/>
          <w:szCs w:val="24"/>
        </w:rPr>
        <w:t xml:space="preserve"> objeto de la operación y su recepción por parte del destinatario final establecido o, en su caso, el tránsito o transbordo de</w:t>
      </w:r>
      <w:r>
        <w:rPr>
          <w:rFonts w:ascii="Times New Roman" w:hAnsi="Times New Roman"/>
          <w:color w:val="auto"/>
          <w:sz w:val="24"/>
          <w:szCs w:val="24"/>
        </w:rPr>
        <w:t xml:space="preserve"> los </w:t>
      </w:r>
      <w:r w:rsidRPr="0002216A">
        <w:rPr>
          <w:rFonts w:ascii="Times New Roman" w:hAnsi="Times New Roman"/>
          <w:color w:val="auto"/>
          <w:sz w:val="24"/>
          <w:szCs w:val="24"/>
        </w:rPr>
        <w:t>material</w:t>
      </w:r>
      <w:r>
        <w:rPr>
          <w:rFonts w:ascii="Times New Roman" w:hAnsi="Times New Roman"/>
          <w:color w:val="auto"/>
          <w:sz w:val="24"/>
          <w:szCs w:val="24"/>
        </w:rPr>
        <w:t>es controlados</w:t>
      </w:r>
      <w:r w:rsidRPr="0002216A">
        <w:rPr>
          <w:rFonts w:ascii="Times New Roman" w:hAnsi="Times New Roman"/>
          <w:color w:val="auto"/>
          <w:sz w:val="24"/>
          <w:szCs w:val="24"/>
        </w:rPr>
        <w:t>.</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557698">
        <w:rPr>
          <w:rFonts w:ascii="Times New Roman" w:hAnsi="Times New Roman"/>
          <w:color w:val="auto"/>
          <w:sz w:val="24"/>
          <w:szCs w:val="24"/>
        </w:rPr>
        <w:t>En caso de no recibir tal acreditación, la autoridad de aplicación suspenderá de inmediato la autorización conferida sin perjuicio de impulsar las medidas tendientes a esclarecer el destino de los materiales en cuestión y, en caso de corresponder, efectuar la denuncia pertinente.</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 xml:space="preserve"> </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3</w:t>
      </w:r>
      <w:r>
        <w:rPr>
          <w:rFonts w:ascii="Times New Roman" w:hAnsi="Times New Roman"/>
          <w:b/>
          <w:color w:val="auto"/>
          <w:sz w:val="24"/>
          <w:szCs w:val="24"/>
        </w:rPr>
        <w:t>1</w:t>
      </w:r>
      <w:r w:rsidRPr="0002216A">
        <w:rPr>
          <w:rFonts w:ascii="Times New Roman" w:hAnsi="Times New Roman"/>
          <w:b/>
          <w:color w:val="auto"/>
          <w:sz w:val="24"/>
          <w:szCs w:val="24"/>
        </w:rPr>
        <w:t>.- Revocación de las autorizaciones.</w:t>
      </w:r>
      <w:r w:rsidRPr="0002216A">
        <w:rPr>
          <w:rFonts w:ascii="Times New Roman" w:hAnsi="Times New Roman"/>
          <w:color w:val="auto"/>
          <w:sz w:val="24"/>
          <w:szCs w:val="24"/>
        </w:rPr>
        <w:t xml:space="preserve"> La autorización específica que se hubiere otorgado podrá ser dejada sin efecto unilateralmente por la </w:t>
      </w:r>
      <w:r>
        <w:rPr>
          <w:rFonts w:ascii="Times New Roman" w:hAnsi="Times New Roman"/>
          <w:color w:val="auto"/>
          <w:sz w:val="24"/>
          <w:szCs w:val="24"/>
        </w:rPr>
        <w:t>Autoridad de aplicación mediante decisión fundada, si hubiera</w:t>
      </w:r>
      <w:r w:rsidRPr="0002216A">
        <w:rPr>
          <w:rFonts w:ascii="Times New Roman" w:hAnsi="Times New Roman"/>
          <w:color w:val="auto"/>
          <w:sz w:val="24"/>
          <w:szCs w:val="24"/>
        </w:rPr>
        <w:t>n variado l</w:t>
      </w:r>
      <w:r>
        <w:rPr>
          <w:rFonts w:ascii="Times New Roman" w:hAnsi="Times New Roman"/>
          <w:color w:val="auto"/>
          <w:sz w:val="24"/>
          <w:szCs w:val="24"/>
        </w:rPr>
        <w:t>as circunstancias que diero</w:t>
      </w:r>
      <w:r w:rsidRPr="0002216A">
        <w:rPr>
          <w:rFonts w:ascii="Times New Roman" w:hAnsi="Times New Roman"/>
          <w:color w:val="auto"/>
          <w:sz w:val="24"/>
          <w:szCs w:val="24"/>
        </w:rPr>
        <w:t>n lugar a su otorgamiento.</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También podrá suspenderse la autorización concedida</w:t>
      </w:r>
      <w:r>
        <w:rPr>
          <w:rFonts w:ascii="Times New Roman" w:hAnsi="Times New Roman"/>
          <w:color w:val="auto"/>
          <w:sz w:val="24"/>
          <w:szCs w:val="24"/>
        </w:rPr>
        <w:t xml:space="preserve"> por</w:t>
      </w:r>
      <w:r w:rsidRPr="0002216A">
        <w:rPr>
          <w:rFonts w:ascii="Times New Roman" w:hAnsi="Times New Roman"/>
          <w:color w:val="auto"/>
          <w:sz w:val="24"/>
          <w:szCs w:val="24"/>
        </w:rPr>
        <w:t xml:space="preserve"> razones de política exteri</w:t>
      </w:r>
      <w:r>
        <w:rPr>
          <w:rFonts w:ascii="Times New Roman" w:hAnsi="Times New Roman"/>
          <w:color w:val="auto"/>
          <w:sz w:val="24"/>
          <w:szCs w:val="24"/>
        </w:rPr>
        <w:t>or, seguridad o defensa del Estado</w:t>
      </w:r>
      <w:r w:rsidRPr="0002216A">
        <w:rPr>
          <w:rFonts w:ascii="Times New Roman" w:hAnsi="Times New Roman"/>
          <w:color w:val="auto"/>
          <w:sz w:val="24"/>
          <w:szCs w:val="24"/>
        </w:rPr>
        <w:t>.</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Estas decisiones no darán derecho a requerimiento de indemnizaci</w:t>
      </w:r>
      <w:r>
        <w:rPr>
          <w:rFonts w:ascii="Times New Roman" w:hAnsi="Times New Roman"/>
          <w:color w:val="auto"/>
          <w:sz w:val="24"/>
          <w:szCs w:val="24"/>
        </w:rPr>
        <w:t xml:space="preserve">ón alguna para los solicitantes y/o terceros interesados. </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2A1A1B" w:rsidRDefault="00286160" w:rsidP="00286160">
      <w:pPr>
        <w:pStyle w:val="NormalWeb"/>
        <w:spacing w:before="0" w:beforeAutospacing="0" w:after="0" w:afterAutospacing="0" w:line="360" w:lineRule="auto"/>
        <w:rPr>
          <w:rFonts w:ascii="Times New Roman" w:hAnsi="Times New Roman"/>
          <w:b/>
          <w:sz w:val="24"/>
          <w:szCs w:val="24"/>
        </w:rPr>
      </w:pPr>
      <w:r w:rsidRPr="002A1A1B">
        <w:rPr>
          <w:rFonts w:ascii="Times New Roman" w:hAnsi="Times New Roman"/>
          <w:b/>
          <w:sz w:val="24"/>
          <w:szCs w:val="24"/>
        </w:rPr>
        <w:t xml:space="preserve">Capítulo III. Trámite simplificado.   </w:t>
      </w:r>
    </w:p>
    <w:p w:rsidR="00286160" w:rsidRPr="001D7E3A" w:rsidRDefault="00286160" w:rsidP="00286160">
      <w:pPr>
        <w:pStyle w:val="NormalWeb"/>
        <w:spacing w:before="0" w:beforeAutospacing="0" w:after="0" w:afterAutospacing="0" w:line="360" w:lineRule="auto"/>
        <w:jc w:val="both"/>
        <w:rPr>
          <w:rFonts w:ascii="Times New Roman" w:hAnsi="Times New Roman"/>
          <w:b/>
          <w:color w:val="auto"/>
          <w:sz w:val="24"/>
          <w:szCs w:val="24"/>
          <w:highlight w:val="lightGray"/>
        </w:rPr>
      </w:pPr>
    </w:p>
    <w:p w:rsidR="00286160" w:rsidRPr="009A60E3"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9A60E3">
        <w:rPr>
          <w:rFonts w:ascii="Times New Roman" w:hAnsi="Times New Roman"/>
          <w:b/>
          <w:color w:val="auto"/>
          <w:sz w:val="24"/>
          <w:szCs w:val="24"/>
        </w:rPr>
        <w:t>Artículo 3</w:t>
      </w:r>
      <w:r>
        <w:rPr>
          <w:rFonts w:ascii="Times New Roman" w:hAnsi="Times New Roman"/>
          <w:b/>
          <w:color w:val="auto"/>
          <w:sz w:val="24"/>
          <w:szCs w:val="24"/>
        </w:rPr>
        <w:t>2</w:t>
      </w:r>
      <w:r w:rsidRPr="009A60E3">
        <w:rPr>
          <w:rFonts w:ascii="Times New Roman" w:hAnsi="Times New Roman"/>
          <w:b/>
          <w:color w:val="auto"/>
          <w:sz w:val="24"/>
          <w:szCs w:val="24"/>
        </w:rPr>
        <w:t xml:space="preserve">.- Trámite específico. </w:t>
      </w:r>
      <w:r w:rsidRPr="009A60E3">
        <w:rPr>
          <w:rFonts w:ascii="Times New Roman" w:hAnsi="Times New Roman"/>
          <w:color w:val="auto"/>
          <w:sz w:val="24"/>
          <w:szCs w:val="24"/>
        </w:rPr>
        <w:t>Las transferencias internacionales que se incluyen en el presente Capítulo quedan sujetas a un trámite simplificado, y no será requisito para su otorgamiento ser solicitadas por titulares de licencia para transferencias internacionales.</w:t>
      </w:r>
    </w:p>
    <w:p w:rsidR="00286160" w:rsidRPr="009A60E3"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9A60E3" w:rsidRDefault="00286160" w:rsidP="00286160">
      <w:pPr>
        <w:pStyle w:val="NormalWeb"/>
        <w:shd w:val="clear" w:color="auto" w:fill="FFFFFF" w:themeFill="background1"/>
        <w:spacing w:before="0" w:beforeAutospacing="0" w:after="0" w:afterAutospacing="0" w:line="360" w:lineRule="auto"/>
        <w:jc w:val="both"/>
        <w:rPr>
          <w:rFonts w:ascii="Times New Roman" w:hAnsi="Times New Roman"/>
          <w:color w:val="auto"/>
          <w:sz w:val="24"/>
          <w:szCs w:val="24"/>
        </w:rPr>
      </w:pPr>
      <w:r w:rsidRPr="009A60E3">
        <w:rPr>
          <w:rFonts w:ascii="Times New Roman" w:hAnsi="Times New Roman"/>
          <w:b/>
          <w:color w:val="auto"/>
          <w:sz w:val="24"/>
          <w:szCs w:val="24"/>
        </w:rPr>
        <w:t>Artículo 3</w:t>
      </w:r>
      <w:r>
        <w:rPr>
          <w:rFonts w:ascii="Times New Roman" w:hAnsi="Times New Roman"/>
          <w:b/>
          <w:color w:val="auto"/>
          <w:sz w:val="24"/>
          <w:szCs w:val="24"/>
        </w:rPr>
        <w:t>3</w:t>
      </w:r>
      <w:r w:rsidRPr="009A60E3">
        <w:rPr>
          <w:rFonts w:ascii="Times New Roman" w:hAnsi="Times New Roman"/>
          <w:b/>
          <w:color w:val="auto"/>
          <w:sz w:val="24"/>
          <w:szCs w:val="24"/>
        </w:rPr>
        <w:t>.- Importación y exportación temporaria.</w:t>
      </w:r>
      <w:r w:rsidRPr="009A60E3">
        <w:rPr>
          <w:rFonts w:ascii="Times New Roman" w:hAnsi="Times New Roman"/>
          <w:color w:val="auto"/>
          <w:sz w:val="24"/>
          <w:szCs w:val="24"/>
        </w:rPr>
        <w:t xml:space="preserve"> En virtud del tipo y cantidad de materiales controlados objeto de la operación, la autoridad de aplicación podrá otorgar este tipo de autorización específica en caso de importación o exportación temporaria para competencias, exhibiciones, ferias o exposiciones. El solicitante deberá acreditar la realización del evento, la autorización estatal concedida para su realización y la invitación o autorización para participar del mismo. De realizarse el evento en el extranjero, dicha documentación deberá </w:t>
      </w:r>
      <w:r>
        <w:rPr>
          <w:rFonts w:ascii="Times New Roman" w:hAnsi="Times New Roman"/>
          <w:color w:val="auto"/>
          <w:sz w:val="24"/>
          <w:szCs w:val="24"/>
        </w:rPr>
        <w:t>contar con la validación</w:t>
      </w:r>
      <w:r w:rsidRPr="009A60E3">
        <w:rPr>
          <w:rFonts w:ascii="Times New Roman" w:hAnsi="Times New Roman"/>
          <w:color w:val="auto"/>
          <w:sz w:val="24"/>
          <w:szCs w:val="24"/>
        </w:rPr>
        <w:t xml:space="preserve"> </w:t>
      </w:r>
      <w:r>
        <w:rPr>
          <w:rFonts w:ascii="Times New Roman" w:hAnsi="Times New Roman"/>
          <w:color w:val="auto"/>
          <w:sz w:val="24"/>
          <w:szCs w:val="24"/>
        </w:rPr>
        <w:t>d</w:t>
      </w:r>
      <w:r w:rsidRPr="009A60E3">
        <w:rPr>
          <w:rFonts w:ascii="Times New Roman" w:hAnsi="Times New Roman"/>
          <w:color w:val="auto"/>
          <w:sz w:val="24"/>
          <w:szCs w:val="24"/>
        </w:rPr>
        <w:t>el consulado argentino.</w:t>
      </w:r>
    </w:p>
    <w:p w:rsidR="00286160" w:rsidRDefault="00286160" w:rsidP="00286160">
      <w:pPr>
        <w:pStyle w:val="NormalWeb"/>
        <w:shd w:val="clear" w:color="auto" w:fill="FFFFFF" w:themeFill="background1"/>
        <w:spacing w:before="0" w:beforeAutospacing="0" w:after="0" w:afterAutospacing="0" w:line="360" w:lineRule="auto"/>
        <w:jc w:val="both"/>
        <w:rPr>
          <w:rFonts w:ascii="Times New Roman" w:hAnsi="Times New Roman"/>
          <w:color w:val="auto"/>
          <w:sz w:val="24"/>
          <w:szCs w:val="24"/>
        </w:rPr>
      </w:pPr>
      <w:r w:rsidRPr="009A60E3">
        <w:rPr>
          <w:rFonts w:ascii="Times New Roman" w:hAnsi="Times New Roman"/>
          <w:color w:val="auto"/>
          <w:sz w:val="24"/>
          <w:szCs w:val="24"/>
        </w:rPr>
        <w:lastRenderedPageBreak/>
        <w:t>Deberá acreditarse la titularidad del material comprendido en la autorización solicitada, su tipo y cantidad, la aptitud para el manejo del material del responsable que se designe, las rutas y lugares de tránsito y transbordo, los medios de transportes utilizados, el lugar de guarda del material y el tiempo que demandará la operación.</w:t>
      </w:r>
    </w:p>
    <w:p w:rsidR="00286160" w:rsidRPr="0002216A" w:rsidRDefault="00286160" w:rsidP="00286160">
      <w:pPr>
        <w:pStyle w:val="NormalWeb"/>
        <w:shd w:val="clear" w:color="auto" w:fill="FFFFFF" w:themeFill="background1"/>
        <w:spacing w:before="0" w:beforeAutospacing="0" w:after="0" w:afterAutospacing="0" w:line="360" w:lineRule="auto"/>
        <w:jc w:val="both"/>
        <w:rPr>
          <w:rFonts w:ascii="Times New Roman" w:hAnsi="Times New Roman"/>
          <w:color w:val="auto"/>
          <w:sz w:val="24"/>
          <w:szCs w:val="24"/>
        </w:rPr>
      </w:pPr>
    </w:p>
    <w:p w:rsidR="00286160" w:rsidRPr="00FD6CF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FD6CF0">
        <w:rPr>
          <w:rFonts w:ascii="Times New Roman" w:hAnsi="Times New Roman"/>
          <w:b/>
          <w:color w:val="auto"/>
          <w:sz w:val="24"/>
          <w:szCs w:val="24"/>
        </w:rPr>
        <w:t>Artículo 3</w:t>
      </w:r>
      <w:r>
        <w:rPr>
          <w:rFonts w:ascii="Times New Roman" w:hAnsi="Times New Roman"/>
          <w:b/>
          <w:color w:val="auto"/>
          <w:sz w:val="24"/>
          <w:szCs w:val="24"/>
        </w:rPr>
        <w:t>4</w:t>
      </w:r>
      <w:r w:rsidRPr="00FD6CF0">
        <w:rPr>
          <w:rFonts w:ascii="Times New Roman" w:hAnsi="Times New Roman"/>
          <w:b/>
          <w:color w:val="auto"/>
          <w:sz w:val="24"/>
          <w:szCs w:val="24"/>
        </w:rPr>
        <w:t xml:space="preserve">.- Entrada y salida temporaria del país con materiales controlados. </w:t>
      </w:r>
      <w:r w:rsidRPr="00FD6CF0">
        <w:rPr>
          <w:rFonts w:ascii="Times New Roman" w:hAnsi="Times New Roman"/>
          <w:color w:val="auto"/>
          <w:sz w:val="24"/>
          <w:szCs w:val="24"/>
        </w:rPr>
        <w:t xml:space="preserve">Los residentes en el país podrán egresar del territorio nacional con materiales comprendidos en el artículo 7º, inciso 8), apartado a) si tuvieren vigente la condición de legítimo usuario y su tenencia, debiendo reingresarlos dentro del plazo que fije la reglamentación. También podrán hacerlo si fueran legítimos usuarios del material y contaran con autorización otorgada por quien tuviera la tenencia del material con el que se egresará del país. </w:t>
      </w:r>
    </w:p>
    <w:p w:rsidR="00286160" w:rsidRPr="00FD6CF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FD6CF0">
        <w:rPr>
          <w:rFonts w:ascii="Times New Roman" w:hAnsi="Times New Roman"/>
          <w:color w:val="auto"/>
          <w:sz w:val="24"/>
          <w:szCs w:val="24"/>
        </w:rPr>
        <w:t xml:space="preserve">Los residentes en el exterior podrán ingresar al país con ese tipo de material, debiendo solicitar previamente autorización de ingreso ante el consulado argentino en su país de origen, acreditando la autorización equivalente a la tenencia del material que pretendan ingresar o autorización de quien la tuviere. La autorización se otorgará por el plazo que fije la reglamentación y será prorrogable. </w:t>
      </w:r>
    </w:p>
    <w:p w:rsidR="00286160" w:rsidRPr="00FD6CF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FD6CF0">
        <w:rPr>
          <w:rFonts w:ascii="Times New Roman" w:hAnsi="Times New Roman"/>
          <w:color w:val="auto"/>
          <w:sz w:val="24"/>
          <w:szCs w:val="24"/>
        </w:rPr>
        <w:t>Podrá admitirse por una única vez el ingreso de quien no hubiera realizado el trámite previo en el consulado del país de origen, en los términos que fije la reglamentación.</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FD6CF0">
        <w:rPr>
          <w:rFonts w:ascii="Times New Roman" w:hAnsi="Times New Roman"/>
          <w:color w:val="auto"/>
          <w:sz w:val="24"/>
          <w:szCs w:val="24"/>
        </w:rPr>
        <w:t>Solo podrán introducirse al país armas de uso civil y de uso civil condicional y la munición correspondiente al arma ingresada, en las cantidades que fije la reglamentación. En ningún caso se autorizará en estos términos el ingreso de materiales controlados que en la República Argentina sea considerado de uso prohibido, de uso exclusivo para las instituciones armadas y de uso para la fuerza pública.</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F606B2"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F606B2">
        <w:rPr>
          <w:rFonts w:ascii="Times New Roman" w:hAnsi="Times New Roman"/>
          <w:b/>
          <w:color w:val="auto"/>
          <w:sz w:val="24"/>
          <w:szCs w:val="24"/>
        </w:rPr>
        <w:t>Artículo 3</w:t>
      </w:r>
      <w:r>
        <w:rPr>
          <w:rFonts w:ascii="Times New Roman" w:hAnsi="Times New Roman"/>
          <w:b/>
          <w:color w:val="auto"/>
          <w:sz w:val="24"/>
          <w:szCs w:val="24"/>
        </w:rPr>
        <w:t>5</w:t>
      </w:r>
      <w:r w:rsidRPr="00F606B2">
        <w:rPr>
          <w:rFonts w:ascii="Times New Roman" w:hAnsi="Times New Roman"/>
          <w:b/>
          <w:color w:val="auto"/>
          <w:sz w:val="24"/>
          <w:szCs w:val="24"/>
        </w:rPr>
        <w:t xml:space="preserve">.- Conversión en definitiva de la autorización temporaria. </w:t>
      </w:r>
      <w:r w:rsidRPr="00F606B2">
        <w:rPr>
          <w:rFonts w:ascii="Times New Roman" w:hAnsi="Times New Roman"/>
          <w:color w:val="auto"/>
          <w:sz w:val="24"/>
          <w:szCs w:val="24"/>
        </w:rPr>
        <w:t>La autorización de salida o ingreso temporario podrá convertirse en definitiva cuando se exceda el plazo por el que fue otorgada o cuando así lo requiera el titular de la autorización antes del vencimiento de dicho plazo.</w:t>
      </w:r>
    </w:p>
    <w:p w:rsidR="00286160" w:rsidRPr="00F606B2"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F606B2">
        <w:rPr>
          <w:rFonts w:ascii="Times New Roman" w:hAnsi="Times New Roman"/>
          <w:color w:val="auto"/>
          <w:sz w:val="24"/>
          <w:szCs w:val="24"/>
        </w:rPr>
        <w:t>En el caso de ingreso temporario, el titular de la autorización deberá acreditar su condición de legítimo usuario del material y tramitar la tenencia del material ante la Agencia Nacional de Materiales Controlados (ANMAC),</w:t>
      </w:r>
      <w:r>
        <w:rPr>
          <w:rFonts w:ascii="Times New Roman" w:hAnsi="Times New Roman"/>
          <w:color w:val="auto"/>
          <w:sz w:val="24"/>
          <w:szCs w:val="24"/>
        </w:rPr>
        <w:t xml:space="preserve"> </w:t>
      </w:r>
      <w:r w:rsidRPr="00F606B2">
        <w:rPr>
          <w:rFonts w:ascii="Times New Roman" w:hAnsi="Times New Roman"/>
          <w:color w:val="auto"/>
          <w:sz w:val="24"/>
          <w:szCs w:val="24"/>
        </w:rPr>
        <w:t xml:space="preserve">dependiente del Ministerio de Justicia y Derechos Humanos,  sin perjuicio del cumplimiento de las exigencias aduaneras correspondientes. </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F606B2">
        <w:rPr>
          <w:rFonts w:ascii="Times New Roman" w:hAnsi="Times New Roman"/>
          <w:color w:val="auto"/>
          <w:sz w:val="24"/>
          <w:szCs w:val="24"/>
        </w:rPr>
        <w:t>En caso de convertirse en definitiva la salida temporaria, la ANMAC dará de baja el material y notificará el hecho al país al que hubiere ingresado el material.</w:t>
      </w:r>
    </w:p>
    <w:p w:rsidR="00286160" w:rsidRPr="00F606B2"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F606B2"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F606B2">
        <w:rPr>
          <w:rFonts w:ascii="Times New Roman" w:hAnsi="Times New Roman"/>
          <w:b/>
          <w:color w:val="auto"/>
          <w:sz w:val="24"/>
          <w:szCs w:val="24"/>
        </w:rPr>
        <w:lastRenderedPageBreak/>
        <w:t>Artículo 3</w:t>
      </w:r>
      <w:r>
        <w:rPr>
          <w:rFonts w:ascii="Times New Roman" w:hAnsi="Times New Roman"/>
          <w:b/>
          <w:color w:val="auto"/>
          <w:sz w:val="24"/>
          <w:szCs w:val="24"/>
        </w:rPr>
        <w:t>6</w:t>
      </w:r>
      <w:r w:rsidRPr="00F606B2">
        <w:rPr>
          <w:rFonts w:ascii="Times New Roman" w:hAnsi="Times New Roman"/>
          <w:b/>
          <w:color w:val="auto"/>
          <w:sz w:val="24"/>
          <w:szCs w:val="24"/>
        </w:rPr>
        <w:t>.- Ingreso permanente</w:t>
      </w:r>
      <w:r w:rsidRPr="00F606B2">
        <w:rPr>
          <w:rFonts w:ascii="Times New Roman" w:hAnsi="Times New Roman"/>
          <w:color w:val="auto"/>
          <w:sz w:val="24"/>
          <w:szCs w:val="24"/>
        </w:rPr>
        <w:t xml:space="preserve">. Los residentes en el país podrán ingresar con materiales controlados adquiridos en el extranjero, en los términos, condiciones y límites que fije la reglamentación, si fueran legítimos usuarios del material de que se trate y sin perjuicio del cumplimiento de las exigencias aduaneras correspondientes. </w:t>
      </w:r>
    </w:p>
    <w:p w:rsidR="00286160" w:rsidRPr="00F606B2"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F606B2">
        <w:rPr>
          <w:rFonts w:ascii="Times New Roman" w:hAnsi="Times New Roman"/>
          <w:color w:val="auto"/>
          <w:sz w:val="24"/>
          <w:szCs w:val="24"/>
        </w:rPr>
        <w:t>Se les otorgará una autorización provisoria de tenencia y, dentro del plazo que establezca la reglamentación, deberán gestionar la tenencia definitiva del material ingresado ante la ANMAC.</w:t>
      </w:r>
    </w:p>
    <w:p w:rsidR="00286160" w:rsidRPr="001D7E3A" w:rsidRDefault="00286160" w:rsidP="00286160">
      <w:pPr>
        <w:pStyle w:val="NormalWeb"/>
        <w:spacing w:before="0" w:beforeAutospacing="0" w:after="0" w:afterAutospacing="0" w:line="360" w:lineRule="auto"/>
        <w:jc w:val="both"/>
        <w:rPr>
          <w:rFonts w:ascii="Times New Roman" w:hAnsi="Times New Roman"/>
          <w:color w:val="auto"/>
          <w:sz w:val="24"/>
          <w:szCs w:val="24"/>
          <w:highlight w:val="lightGray"/>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F606B2">
        <w:rPr>
          <w:rFonts w:ascii="Times New Roman" w:hAnsi="Times New Roman"/>
          <w:b/>
          <w:color w:val="auto"/>
          <w:sz w:val="24"/>
          <w:szCs w:val="24"/>
        </w:rPr>
        <w:t>Artículo 3</w:t>
      </w:r>
      <w:r>
        <w:rPr>
          <w:rFonts w:ascii="Times New Roman" w:hAnsi="Times New Roman"/>
          <w:b/>
          <w:color w:val="auto"/>
          <w:sz w:val="24"/>
          <w:szCs w:val="24"/>
        </w:rPr>
        <w:t>7</w:t>
      </w:r>
      <w:r w:rsidRPr="00F606B2">
        <w:rPr>
          <w:rFonts w:ascii="Times New Roman" w:hAnsi="Times New Roman"/>
          <w:b/>
          <w:color w:val="auto"/>
          <w:sz w:val="24"/>
          <w:szCs w:val="24"/>
        </w:rPr>
        <w:t>.- Fiscalización</w:t>
      </w:r>
      <w:r w:rsidRPr="00F606B2">
        <w:rPr>
          <w:rFonts w:ascii="Times New Roman" w:hAnsi="Times New Roman"/>
          <w:color w:val="auto"/>
          <w:sz w:val="24"/>
          <w:szCs w:val="24"/>
        </w:rPr>
        <w:t>. La Agencia Nacional de Materiales Controlados</w:t>
      </w:r>
      <w:r>
        <w:rPr>
          <w:rFonts w:ascii="Times New Roman" w:hAnsi="Times New Roman"/>
          <w:color w:val="auto"/>
          <w:sz w:val="24"/>
          <w:szCs w:val="24"/>
        </w:rPr>
        <w:t>,</w:t>
      </w:r>
      <w:r w:rsidRPr="00F606B2">
        <w:rPr>
          <w:rFonts w:ascii="Times New Roman" w:hAnsi="Times New Roman"/>
          <w:color w:val="auto"/>
          <w:sz w:val="24"/>
          <w:szCs w:val="24"/>
        </w:rPr>
        <w:t xml:space="preserve"> dependiente del Ministerio de Justicia y Derechos Humanos, fiscalizará y otorgará las autorizaciones reguladas en el presente Capítulo, cuando se trate de materiales comprendidos en el artículo 7º inciso 8) apartado a) de esta ley, que no sean de dotación de las fuerzas armadas.</w:t>
      </w:r>
    </w:p>
    <w:p w:rsidR="00286160" w:rsidRPr="0002216A" w:rsidRDefault="00286160" w:rsidP="00286160">
      <w:pPr>
        <w:pStyle w:val="NormalWeb"/>
        <w:spacing w:before="0" w:beforeAutospacing="0" w:after="0" w:afterAutospacing="0" w:line="360" w:lineRule="auto"/>
        <w:jc w:val="both"/>
        <w:rPr>
          <w:rFonts w:ascii="Times New Roman" w:hAnsi="Times New Roman"/>
          <w:b/>
          <w:color w:val="auto"/>
          <w:sz w:val="24"/>
          <w:szCs w:val="24"/>
          <w:u w:val="single"/>
        </w:rPr>
      </w:pPr>
    </w:p>
    <w:p w:rsidR="00286160" w:rsidRPr="0002216A" w:rsidRDefault="00286160" w:rsidP="00286160">
      <w:pPr>
        <w:pStyle w:val="NormalWeb"/>
        <w:spacing w:before="0" w:beforeAutospacing="0" w:after="0" w:afterAutospacing="0" w:line="360" w:lineRule="auto"/>
        <w:rPr>
          <w:rFonts w:ascii="Times New Roman" w:hAnsi="Times New Roman"/>
          <w:b/>
          <w:color w:val="auto"/>
          <w:sz w:val="24"/>
          <w:szCs w:val="24"/>
          <w:u w:val="single"/>
        </w:rPr>
      </w:pPr>
      <w:r>
        <w:rPr>
          <w:rFonts w:ascii="Times New Roman" w:hAnsi="Times New Roman"/>
          <w:b/>
          <w:color w:val="auto"/>
          <w:sz w:val="24"/>
          <w:szCs w:val="24"/>
        </w:rPr>
        <w:t>Capítulo IV</w:t>
      </w:r>
      <w:r w:rsidRPr="0002216A">
        <w:rPr>
          <w:rFonts w:ascii="Times New Roman" w:hAnsi="Times New Roman"/>
          <w:b/>
          <w:color w:val="auto"/>
          <w:sz w:val="24"/>
          <w:szCs w:val="24"/>
        </w:rPr>
        <w:t>. Disposición común</w:t>
      </w:r>
      <w:r>
        <w:rPr>
          <w:rFonts w:ascii="Times New Roman" w:hAnsi="Times New Roman"/>
          <w:b/>
          <w:color w:val="auto"/>
          <w:sz w:val="24"/>
          <w:szCs w:val="24"/>
        </w:rPr>
        <w:t>.</w:t>
      </w: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3</w:t>
      </w:r>
      <w:r>
        <w:rPr>
          <w:rFonts w:ascii="Times New Roman" w:hAnsi="Times New Roman"/>
          <w:b/>
          <w:color w:val="auto"/>
          <w:sz w:val="24"/>
          <w:szCs w:val="24"/>
        </w:rPr>
        <w:t>8</w:t>
      </w:r>
      <w:r w:rsidRPr="0002216A">
        <w:rPr>
          <w:rFonts w:ascii="Times New Roman" w:hAnsi="Times New Roman"/>
          <w:b/>
          <w:color w:val="auto"/>
          <w:sz w:val="24"/>
          <w:szCs w:val="24"/>
        </w:rPr>
        <w:t>.-</w:t>
      </w:r>
      <w:r w:rsidRPr="0002216A">
        <w:rPr>
          <w:rFonts w:ascii="Times New Roman" w:hAnsi="Times New Roman"/>
          <w:color w:val="auto"/>
          <w:sz w:val="24"/>
          <w:szCs w:val="24"/>
        </w:rPr>
        <w:t xml:space="preserve"> </w:t>
      </w:r>
      <w:r w:rsidRPr="0002216A">
        <w:rPr>
          <w:rFonts w:ascii="Times New Roman" w:hAnsi="Times New Roman"/>
          <w:b/>
          <w:color w:val="auto"/>
          <w:sz w:val="24"/>
          <w:szCs w:val="24"/>
        </w:rPr>
        <w:t xml:space="preserve">Constatación </w:t>
      </w:r>
      <w:r>
        <w:rPr>
          <w:rFonts w:ascii="Times New Roman" w:hAnsi="Times New Roman"/>
          <w:b/>
          <w:color w:val="auto"/>
          <w:sz w:val="24"/>
          <w:szCs w:val="24"/>
        </w:rPr>
        <w:t>del ingreso</w:t>
      </w:r>
      <w:r w:rsidRPr="0002216A">
        <w:rPr>
          <w:rFonts w:ascii="Times New Roman" w:hAnsi="Times New Roman"/>
          <w:b/>
          <w:color w:val="auto"/>
          <w:sz w:val="24"/>
          <w:szCs w:val="24"/>
        </w:rPr>
        <w:t xml:space="preserve"> y salida del material.</w:t>
      </w:r>
      <w:r w:rsidRPr="0002216A">
        <w:rPr>
          <w:rFonts w:ascii="Times New Roman" w:hAnsi="Times New Roman"/>
          <w:color w:val="auto"/>
          <w:sz w:val="24"/>
          <w:szCs w:val="24"/>
        </w:rPr>
        <w:t xml:space="preserve"> Sin perjuicio de las atribuciones de la autoridad de aplicación, en todas las operaciones autorizadas en los términos de </w:t>
      </w:r>
      <w:r>
        <w:rPr>
          <w:rFonts w:ascii="Times New Roman" w:hAnsi="Times New Roman"/>
          <w:color w:val="auto"/>
          <w:sz w:val="24"/>
          <w:szCs w:val="24"/>
        </w:rPr>
        <w:t>esta ley</w:t>
      </w:r>
      <w:r w:rsidRPr="0002216A">
        <w:rPr>
          <w:rFonts w:ascii="Times New Roman" w:hAnsi="Times New Roman"/>
          <w:color w:val="auto"/>
          <w:sz w:val="24"/>
          <w:szCs w:val="24"/>
        </w:rPr>
        <w:t xml:space="preserve">, la Dirección General de Aduanas dependiente de la Administración Federal de Ingresos Públicos, entidad autárquica en el ámbito del Ministerio de Hacienda, conjuntamente con la Institución Policial o Fuerza de Seguridad del Estado Nacional con competencia territorial en el lugar donde se realice el control, fiscalizará que el material objeto de la transferencia se corresponda con los términos de la autorización otorgada, quedando facultada a inspeccionar la carga y verificar el real ingreso y </w:t>
      </w:r>
      <w:r>
        <w:rPr>
          <w:rFonts w:ascii="Times New Roman" w:hAnsi="Times New Roman"/>
          <w:color w:val="auto"/>
          <w:sz w:val="24"/>
          <w:szCs w:val="24"/>
        </w:rPr>
        <w:t>salida</w:t>
      </w:r>
      <w:r w:rsidRPr="0002216A">
        <w:rPr>
          <w:rFonts w:ascii="Times New Roman" w:hAnsi="Times New Roman"/>
          <w:color w:val="auto"/>
          <w:sz w:val="24"/>
          <w:szCs w:val="24"/>
        </w:rPr>
        <w:t xml:space="preserve"> de los materiales y tecnologías objeto de la operación.</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center"/>
        <w:rPr>
          <w:rFonts w:ascii="Times New Roman" w:hAnsi="Times New Roman"/>
          <w:b/>
          <w:vanish/>
          <w:color w:val="auto"/>
          <w:sz w:val="24"/>
          <w:szCs w:val="24"/>
          <w:specVanish/>
        </w:rPr>
      </w:pPr>
      <w:r w:rsidRPr="0002216A">
        <w:rPr>
          <w:rFonts w:ascii="Times New Roman" w:hAnsi="Times New Roman"/>
          <w:b/>
          <w:color w:val="auto"/>
          <w:sz w:val="24"/>
          <w:szCs w:val="24"/>
        </w:rPr>
        <w:t>TITULO IV</w:t>
      </w:r>
      <w:r>
        <w:rPr>
          <w:rFonts w:ascii="Times New Roman" w:hAnsi="Times New Roman"/>
          <w:b/>
          <w:color w:val="auto"/>
          <w:sz w:val="24"/>
          <w:szCs w:val="24"/>
        </w:rPr>
        <w:t>.</w:t>
      </w:r>
    </w:p>
    <w:p w:rsidR="00286160" w:rsidRPr="0002216A" w:rsidRDefault="00286160" w:rsidP="00286160">
      <w:pPr>
        <w:pStyle w:val="NormalWeb"/>
        <w:spacing w:before="0" w:beforeAutospacing="0" w:after="0" w:afterAutospacing="0" w:line="360" w:lineRule="auto"/>
        <w:jc w:val="center"/>
        <w:rPr>
          <w:rFonts w:ascii="Times New Roman" w:hAnsi="Times New Roman"/>
          <w:b/>
          <w:color w:val="auto"/>
          <w:sz w:val="24"/>
          <w:szCs w:val="24"/>
        </w:rPr>
      </w:pPr>
      <w:r w:rsidRPr="0002216A">
        <w:rPr>
          <w:rFonts w:ascii="Times New Roman" w:hAnsi="Times New Roman"/>
          <w:b/>
          <w:color w:val="auto"/>
          <w:sz w:val="24"/>
          <w:szCs w:val="24"/>
        </w:rPr>
        <w:t xml:space="preserve"> </w:t>
      </w:r>
    </w:p>
    <w:p w:rsidR="00286160" w:rsidRDefault="00286160" w:rsidP="00286160">
      <w:pPr>
        <w:pStyle w:val="NormalWeb"/>
        <w:spacing w:before="0" w:beforeAutospacing="0" w:after="0" w:afterAutospacing="0" w:line="360" w:lineRule="auto"/>
        <w:jc w:val="center"/>
        <w:rPr>
          <w:rFonts w:ascii="Times New Roman" w:hAnsi="Times New Roman"/>
          <w:b/>
          <w:color w:val="auto"/>
          <w:sz w:val="24"/>
          <w:szCs w:val="24"/>
        </w:rPr>
      </w:pPr>
      <w:r>
        <w:rPr>
          <w:rFonts w:ascii="Times New Roman" w:hAnsi="Times New Roman"/>
          <w:b/>
          <w:color w:val="auto"/>
          <w:sz w:val="24"/>
          <w:szCs w:val="24"/>
        </w:rPr>
        <w:t>DE LOS Ó</w:t>
      </w:r>
      <w:r w:rsidRPr="0002216A">
        <w:rPr>
          <w:rFonts w:ascii="Times New Roman" w:hAnsi="Times New Roman"/>
          <w:b/>
          <w:color w:val="auto"/>
          <w:sz w:val="24"/>
          <w:szCs w:val="24"/>
        </w:rPr>
        <w:t>RGANOS DE APLICACIÓN</w:t>
      </w:r>
      <w:r>
        <w:rPr>
          <w:rFonts w:ascii="Times New Roman" w:hAnsi="Times New Roman"/>
          <w:b/>
          <w:color w:val="auto"/>
          <w:sz w:val="24"/>
          <w:szCs w:val="24"/>
        </w:rPr>
        <w:t>.</w:t>
      </w:r>
    </w:p>
    <w:p w:rsidR="00286160" w:rsidRPr="0002216A" w:rsidRDefault="00286160" w:rsidP="00286160">
      <w:pPr>
        <w:pStyle w:val="NormalWeb"/>
        <w:spacing w:before="0" w:beforeAutospacing="0" w:after="0" w:afterAutospacing="0" w:line="360" w:lineRule="auto"/>
        <w:jc w:val="center"/>
        <w:rPr>
          <w:rFonts w:ascii="Times New Roman" w:hAnsi="Times New Roman"/>
          <w:b/>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r>
        <w:rPr>
          <w:rFonts w:ascii="Times New Roman" w:hAnsi="Times New Roman"/>
          <w:b/>
          <w:color w:val="auto"/>
          <w:sz w:val="24"/>
          <w:szCs w:val="24"/>
        </w:rPr>
        <w:t>Capí</w:t>
      </w:r>
      <w:r w:rsidRPr="0002216A">
        <w:rPr>
          <w:rFonts w:ascii="Times New Roman" w:hAnsi="Times New Roman"/>
          <w:b/>
          <w:color w:val="auto"/>
          <w:sz w:val="24"/>
          <w:szCs w:val="24"/>
        </w:rPr>
        <w:t xml:space="preserve">tulo </w:t>
      </w:r>
      <w:r>
        <w:rPr>
          <w:rFonts w:ascii="Times New Roman" w:hAnsi="Times New Roman"/>
          <w:b/>
          <w:color w:val="auto"/>
          <w:sz w:val="24"/>
          <w:szCs w:val="24"/>
        </w:rPr>
        <w:t>I</w:t>
      </w:r>
      <w:r w:rsidRPr="0002216A">
        <w:rPr>
          <w:rFonts w:ascii="Times New Roman" w:hAnsi="Times New Roman"/>
          <w:b/>
          <w:color w:val="auto"/>
          <w:sz w:val="24"/>
          <w:szCs w:val="24"/>
        </w:rPr>
        <w:t>. Comisión Nacional</w:t>
      </w:r>
      <w:r>
        <w:rPr>
          <w:rFonts w:ascii="Times New Roman" w:hAnsi="Times New Roman"/>
          <w:b/>
          <w:color w:val="auto"/>
          <w:sz w:val="24"/>
          <w:szCs w:val="24"/>
        </w:rPr>
        <w:t xml:space="preserve"> </w:t>
      </w:r>
      <w:r w:rsidRPr="00F606B2">
        <w:rPr>
          <w:rFonts w:ascii="Times New Roman" w:hAnsi="Times New Roman"/>
          <w:b/>
          <w:color w:val="auto"/>
          <w:sz w:val="24"/>
          <w:szCs w:val="24"/>
        </w:rPr>
        <w:t xml:space="preserve">de Regulación para la Transferencia Internacional de </w:t>
      </w:r>
      <w:r>
        <w:rPr>
          <w:rFonts w:ascii="Times New Roman" w:hAnsi="Times New Roman"/>
          <w:b/>
          <w:color w:val="auto"/>
          <w:sz w:val="24"/>
          <w:szCs w:val="24"/>
        </w:rPr>
        <w:t>A</w:t>
      </w:r>
      <w:r w:rsidRPr="00F606B2">
        <w:rPr>
          <w:rFonts w:ascii="Times New Roman" w:hAnsi="Times New Roman"/>
          <w:b/>
          <w:color w:val="auto"/>
          <w:sz w:val="24"/>
          <w:szCs w:val="24"/>
        </w:rPr>
        <w:t xml:space="preserve">rmas, </w:t>
      </w:r>
      <w:r>
        <w:rPr>
          <w:rFonts w:ascii="Times New Roman" w:hAnsi="Times New Roman"/>
          <w:b/>
          <w:color w:val="auto"/>
          <w:sz w:val="24"/>
          <w:szCs w:val="24"/>
        </w:rPr>
        <w:t>T</w:t>
      </w:r>
      <w:r w:rsidRPr="00F606B2">
        <w:rPr>
          <w:rFonts w:ascii="Times New Roman" w:hAnsi="Times New Roman"/>
          <w:b/>
          <w:color w:val="auto"/>
          <w:sz w:val="24"/>
          <w:szCs w:val="24"/>
        </w:rPr>
        <w:t xml:space="preserve">ecnología, </w:t>
      </w:r>
      <w:r>
        <w:rPr>
          <w:rFonts w:ascii="Times New Roman" w:hAnsi="Times New Roman"/>
          <w:b/>
          <w:color w:val="auto"/>
          <w:sz w:val="24"/>
          <w:szCs w:val="24"/>
        </w:rPr>
        <w:t>M</w:t>
      </w:r>
      <w:r w:rsidRPr="00F606B2">
        <w:rPr>
          <w:rFonts w:ascii="Times New Roman" w:hAnsi="Times New Roman"/>
          <w:b/>
          <w:color w:val="auto"/>
          <w:sz w:val="24"/>
          <w:szCs w:val="24"/>
        </w:rPr>
        <w:t xml:space="preserve">uniciones,  </w:t>
      </w:r>
      <w:r>
        <w:rPr>
          <w:rFonts w:ascii="Times New Roman" w:hAnsi="Times New Roman"/>
          <w:b/>
          <w:color w:val="auto"/>
          <w:sz w:val="24"/>
          <w:szCs w:val="24"/>
        </w:rPr>
        <w:t>P</w:t>
      </w:r>
      <w:r w:rsidRPr="00F606B2">
        <w:rPr>
          <w:rFonts w:ascii="Times New Roman" w:hAnsi="Times New Roman"/>
          <w:b/>
          <w:color w:val="auto"/>
          <w:sz w:val="24"/>
          <w:szCs w:val="24"/>
        </w:rPr>
        <w:t xml:space="preserve">artes y </w:t>
      </w:r>
      <w:r>
        <w:rPr>
          <w:rFonts w:ascii="Times New Roman" w:hAnsi="Times New Roman"/>
          <w:b/>
          <w:color w:val="auto"/>
          <w:sz w:val="24"/>
          <w:szCs w:val="24"/>
        </w:rPr>
        <w:t>C</w:t>
      </w:r>
      <w:r w:rsidRPr="00F606B2">
        <w:rPr>
          <w:rFonts w:ascii="Times New Roman" w:hAnsi="Times New Roman"/>
          <w:b/>
          <w:color w:val="auto"/>
          <w:sz w:val="24"/>
          <w:szCs w:val="24"/>
        </w:rPr>
        <w:t>omponentes</w:t>
      </w:r>
      <w:r>
        <w:rPr>
          <w:rFonts w:ascii="Times New Roman" w:hAnsi="Times New Roman"/>
          <w:b/>
          <w:color w:val="auto"/>
          <w:sz w:val="24"/>
          <w:szCs w:val="24"/>
        </w:rPr>
        <w:t>.</w:t>
      </w:r>
    </w:p>
    <w:p w:rsidR="00286160" w:rsidRPr="0002216A"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3</w:t>
      </w:r>
      <w:r>
        <w:rPr>
          <w:rFonts w:ascii="Times New Roman" w:hAnsi="Times New Roman"/>
          <w:b/>
          <w:color w:val="auto"/>
          <w:sz w:val="24"/>
          <w:szCs w:val="24"/>
        </w:rPr>
        <w:t>9</w:t>
      </w:r>
      <w:r w:rsidRPr="0002216A">
        <w:rPr>
          <w:rFonts w:ascii="Times New Roman" w:hAnsi="Times New Roman"/>
          <w:b/>
          <w:color w:val="auto"/>
          <w:sz w:val="24"/>
          <w:szCs w:val="24"/>
        </w:rPr>
        <w:t xml:space="preserve">.- Creación. </w:t>
      </w:r>
      <w:r w:rsidRPr="0002216A">
        <w:rPr>
          <w:rFonts w:ascii="Times New Roman" w:hAnsi="Times New Roman"/>
          <w:color w:val="auto"/>
          <w:sz w:val="24"/>
          <w:szCs w:val="24"/>
        </w:rPr>
        <w:t>Cr</w:t>
      </w:r>
      <w:r>
        <w:rPr>
          <w:rFonts w:ascii="Times New Roman" w:hAnsi="Times New Roman"/>
          <w:color w:val="auto"/>
          <w:sz w:val="24"/>
          <w:szCs w:val="24"/>
        </w:rPr>
        <w:t>é</w:t>
      </w:r>
      <w:r w:rsidRPr="0002216A">
        <w:rPr>
          <w:rFonts w:ascii="Times New Roman" w:hAnsi="Times New Roman"/>
          <w:color w:val="auto"/>
          <w:sz w:val="24"/>
          <w:szCs w:val="24"/>
        </w:rPr>
        <w:t>ase la Co</w:t>
      </w:r>
      <w:r>
        <w:rPr>
          <w:rFonts w:ascii="Times New Roman" w:hAnsi="Times New Roman"/>
          <w:color w:val="auto"/>
          <w:sz w:val="24"/>
          <w:szCs w:val="24"/>
        </w:rPr>
        <w:t>misión Nacional de Regulación para la Transferencia Internacional de Armas, Tecnología, Municiones,  Partes y Componentes</w:t>
      </w:r>
      <w:r w:rsidRPr="0002216A">
        <w:rPr>
          <w:rFonts w:ascii="Times New Roman" w:hAnsi="Times New Roman"/>
          <w:color w:val="auto"/>
          <w:sz w:val="24"/>
          <w:szCs w:val="24"/>
        </w:rPr>
        <w:t>, que será la autoridad de aplicación de la presente ley y tendrá por misión el control de las transferencias inter</w:t>
      </w:r>
      <w:r>
        <w:rPr>
          <w:rFonts w:ascii="Times New Roman" w:hAnsi="Times New Roman"/>
          <w:color w:val="auto"/>
          <w:sz w:val="24"/>
          <w:szCs w:val="24"/>
        </w:rPr>
        <w:t>nacionales de armas, tecnología</w:t>
      </w:r>
      <w:r w:rsidRPr="0002216A">
        <w:rPr>
          <w:rFonts w:ascii="Times New Roman" w:hAnsi="Times New Roman"/>
          <w:color w:val="auto"/>
          <w:sz w:val="24"/>
          <w:szCs w:val="24"/>
        </w:rPr>
        <w:t xml:space="preserve">, municiones, partes y componentes. </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lastRenderedPageBreak/>
        <w:t>Otorgará las licencias y autorizaciones específicas reguladas en esta ley, con excepción de las autorizaciones de trámite simplificado atribuidas a la ANMAC en los términos del artículo 36.</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La Comisión asumirá, además, las restantes funciones atribuidas a la "Comisión Nacional de Regulación de Exportaciones Sensitivas y Material Bélico" creada por Decreto 603/</w:t>
      </w:r>
      <w:r>
        <w:rPr>
          <w:rFonts w:ascii="Times New Roman" w:hAnsi="Times New Roman"/>
          <w:color w:val="auto"/>
          <w:sz w:val="24"/>
          <w:szCs w:val="24"/>
        </w:rPr>
        <w:t>19</w:t>
      </w:r>
      <w:r w:rsidRPr="0002216A">
        <w:rPr>
          <w:rFonts w:ascii="Times New Roman" w:hAnsi="Times New Roman"/>
          <w:color w:val="auto"/>
          <w:sz w:val="24"/>
          <w:szCs w:val="24"/>
        </w:rPr>
        <w:t xml:space="preserve">92 del </w:t>
      </w:r>
      <w:r>
        <w:rPr>
          <w:rFonts w:ascii="Times New Roman" w:hAnsi="Times New Roman"/>
          <w:color w:val="auto"/>
          <w:sz w:val="24"/>
          <w:szCs w:val="24"/>
        </w:rPr>
        <w:t>P</w:t>
      </w:r>
      <w:r w:rsidRPr="0002216A">
        <w:rPr>
          <w:rFonts w:ascii="Times New Roman" w:hAnsi="Times New Roman"/>
          <w:color w:val="auto"/>
          <w:sz w:val="24"/>
          <w:szCs w:val="24"/>
        </w:rPr>
        <w:t>oder Ejecutivo Nacional.</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 xml:space="preserve">Artículo </w:t>
      </w:r>
      <w:r>
        <w:rPr>
          <w:rFonts w:ascii="Times New Roman" w:hAnsi="Times New Roman"/>
          <w:b/>
          <w:color w:val="auto"/>
          <w:sz w:val="24"/>
          <w:szCs w:val="24"/>
        </w:rPr>
        <w:t>40</w:t>
      </w:r>
      <w:r w:rsidRPr="0002216A">
        <w:rPr>
          <w:rFonts w:ascii="Times New Roman" w:hAnsi="Times New Roman"/>
          <w:b/>
          <w:color w:val="auto"/>
          <w:sz w:val="24"/>
          <w:szCs w:val="24"/>
        </w:rPr>
        <w:t>.-</w:t>
      </w:r>
      <w:r w:rsidRPr="0002216A">
        <w:rPr>
          <w:rFonts w:ascii="Times New Roman" w:hAnsi="Times New Roman"/>
          <w:color w:val="auto"/>
          <w:sz w:val="24"/>
          <w:szCs w:val="24"/>
        </w:rPr>
        <w:t xml:space="preserve"> </w:t>
      </w:r>
      <w:r w:rsidRPr="0002216A">
        <w:rPr>
          <w:rFonts w:ascii="Times New Roman" w:hAnsi="Times New Roman"/>
          <w:b/>
          <w:color w:val="auto"/>
          <w:sz w:val="24"/>
          <w:szCs w:val="24"/>
        </w:rPr>
        <w:t>I</w:t>
      </w:r>
      <w:r>
        <w:rPr>
          <w:rFonts w:ascii="Times New Roman" w:hAnsi="Times New Roman"/>
          <w:b/>
          <w:color w:val="auto"/>
          <w:sz w:val="24"/>
          <w:szCs w:val="24"/>
        </w:rPr>
        <w:t>ntegración</w:t>
      </w:r>
      <w:r w:rsidRPr="0002216A">
        <w:rPr>
          <w:rFonts w:ascii="Times New Roman" w:hAnsi="Times New Roman"/>
          <w:b/>
          <w:color w:val="auto"/>
          <w:sz w:val="24"/>
          <w:szCs w:val="24"/>
        </w:rPr>
        <w:t xml:space="preserve">. </w:t>
      </w:r>
      <w:r w:rsidRPr="0002216A">
        <w:rPr>
          <w:rFonts w:ascii="Times New Roman" w:hAnsi="Times New Roman"/>
          <w:color w:val="auto"/>
          <w:sz w:val="24"/>
          <w:szCs w:val="24"/>
        </w:rPr>
        <w:t>La Comisión Nacional de Regulación de las Transferencias Internacionales de Armas, Tecnologías y Materiales Controlados estará integrada en todos los casos por los Ministros de Relaciones Exteriores y Culto, de Defensa, de Seguridad, de Justicia y Derechos Humanos</w:t>
      </w:r>
      <w:r>
        <w:rPr>
          <w:rFonts w:ascii="Times New Roman" w:hAnsi="Times New Roman"/>
          <w:color w:val="auto"/>
          <w:sz w:val="24"/>
          <w:szCs w:val="24"/>
        </w:rPr>
        <w:t>,</w:t>
      </w:r>
      <w:r w:rsidRPr="0002216A">
        <w:rPr>
          <w:rFonts w:ascii="Times New Roman" w:hAnsi="Times New Roman"/>
          <w:color w:val="auto"/>
          <w:sz w:val="24"/>
          <w:szCs w:val="24"/>
        </w:rPr>
        <w:t xml:space="preserve"> y de Producción</w:t>
      </w:r>
      <w:r>
        <w:rPr>
          <w:rFonts w:ascii="Times New Roman" w:hAnsi="Times New Roman"/>
          <w:color w:val="auto"/>
          <w:sz w:val="24"/>
          <w:szCs w:val="24"/>
        </w:rPr>
        <w:t xml:space="preserve"> de la Nación</w:t>
      </w:r>
      <w:r w:rsidRPr="0002216A">
        <w:rPr>
          <w:rFonts w:ascii="Times New Roman" w:hAnsi="Times New Roman"/>
          <w:color w:val="auto"/>
          <w:sz w:val="24"/>
          <w:szCs w:val="24"/>
        </w:rPr>
        <w:t>, quienes podrán delegar sus funciones en un Subsecretario de Estado de sus respectivos ministerios.</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Asimismo, integrará la Comisión, según corresponda, un funcionario de los siguientes Organismos:</w:t>
      </w:r>
    </w:p>
    <w:p w:rsidR="00286160" w:rsidRPr="0002216A" w:rsidRDefault="00286160" w:rsidP="00286160">
      <w:pPr>
        <w:pStyle w:val="NormalWeb"/>
        <w:numPr>
          <w:ilvl w:val="1"/>
          <w:numId w:val="30"/>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L</w:t>
      </w:r>
      <w:r w:rsidRPr="0002216A">
        <w:rPr>
          <w:rFonts w:ascii="Times New Roman" w:hAnsi="Times New Roman"/>
          <w:color w:val="auto"/>
          <w:sz w:val="24"/>
          <w:szCs w:val="24"/>
        </w:rPr>
        <w:t xml:space="preserve">a </w:t>
      </w:r>
      <w:r>
        <w:rPr>
          <w:rFonts w:ascii="Times New Roman" w:hAnsi="Times New Roman"/>
          <w:color w:val="auto"/>
          <w:sz w:val="24"/>
          <w:szCs w:val="24"/>
        </w:rPr>
        <w:t>A</w:t>
      </w:r>
      <w:r w:rsidRPr="0002216A">
        <w:rPr>
          <w:rFonts w:ascii="Times New Roman" w:hAnsi="Times New Roman"/>
          <w:color w:val="auto"/>
          <w:sz w:val="24"/>
          <w:szCs w:val="24"/>
        </w:rPr>
        <w:t xml:space="preserve">utoridad </w:t>
      </w:r>
      <w:r>
        <w:rPr>
          <w:rFonts w:ascii="Times New Roman" w:hAnsi="Times New Roman"/>
          <w:color w:val="auto"/>
          <w:sz w:val="24"/>
          <w:szCs w:val="24"/>
        </w:rPr>
        <w:t>R</w:t>
      </w:r>
      <w:r w:rsidRPr="0002216A">
        <w:rPr>
          <w:rFonts w:ascii="Times New Roman" w:hAnsi="Times New Roman"/>
          <w:color w:val="auto"/>
          <w:sz w:val="24"/>
          <w:szCs w:val="24"/>
        </w:rPr>
        <w:t xml:space="preserve">egulatoria </w:t>
      </w:r>
      <w:r>
        <w:rPr>
          <w:rFonts w:ascii="Times New Roman" w:hAnsi="Times New Roman"/>
          <w:color w:val="auto"/>
          <w:sz w:val="24"/>
          <w:szCs w:val="24"/>
        </w:rPr>
        <w:t>N</w:t>
      </w:r>
      <w:r w:rsidRPr="0002216A">
        <w:rPr>
          <w:rFonts w:ascii="Times New Roman" w:hAnsi="Times New Roman"/>
          <w:color w:val="auto"/>
          <w:sz w:val="24"/>
          <w:szCs w:val="24"/>
        </w:rPr>
        <w:t xml:space="preserve">uclear (ARN), en los casos relativos a transferencia de materiales y tecnología nuclear; </w:t>
      </w:r>
    </w:p>
    <w:p w:rsidR="00286160" w:rsidRPr="0002216A" w:rsidRDefault="00286160" w:rsidP="00286160">
      <w:pPr>
        <w:pStyle w:val="NormalWeb"/>
        <w:numPr>
          <w:ilvl w:val="1"/>
          <w:numId w:val="30"/>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L</w:t>
      </w:r>
      <w:r w:rsidRPr="0002216A">
        <w:rPr>
          <w:rFonts w:ascii="Times New Roman" w:hAnsi="Times New Roman"/>
          <w:color w:val="auto"/>
          <w:sz w:val="24"/>
          <w:szCs w:val="24"/>
        </w:rPr>
        <w:t xml:space="preserve">a </w:t>
      </w:r>
      <w:r>
        <w:rPr>
          <w:rFonts w:ascii="Times New Roman" w:hAnsi="Times New Roman"/>
          <w:color w:val="auto"/>
          <w:sz w:val="24"/>
          <w:szCs w:val="24"/>
        </w:rPr>
        <w:t>C</w:t>
      </w:r>
      <w:r w:rsidRPr="0002216A">
        <w:rPr>
          <w:rFonts w:ascii="Times New Roman" w:hAnsi="Times New Roman"/>
          <w:color w:val="auto"/>
          <w:sz w:val="24"/>
          <w:szCs w:val="24"/>
        </w:rPr>
        <w:t>omisi</w:t>
      </w:r>
      <w:r>
        <w:rPr>
          <w:rFonts w:ascii="Times New Roman" w:hAnsi="Times New Roman"/>
          <w:color w:val="auto"/>
          <w:sz w:val="24"/>
          <w:szCs w:val="24"/>
        </w:rPr>
        <w:t>ó</w:t>
      </w:r>
      <w:r w:rsidRPr="0002216A">
        <w:rPr>
          <w:rFonts w:ascii="Times New Roman" w:hAnsi="Times New Roman"/>
          <w:color w:val="auto"/>
          <w:sz w:val="24"/>
          <w:szCs w:val="24"/>
        </w:rPr>
        <w:t xml:space="preserve">n </w:t>
      </w:r>
      <w:r>
        <w:rPr>
          <w:rFonts w:ascii="Times New Roman" w:hAnsi="Times New Roman"/>
          <w:color w:val="auto"/>
          <w:sz w:val="24"/>
          <w:szCs w:val="24"/>
        </w:rPr>
        <w:t>N</w:t>
      </w:r>
      <w:r w:rsidRPr="0002216A">
        <w:rPr>
          <w:rFonts w:ascii="Times New Roman" w:hAnsi="Times New Roman"/>
          <w:color w:val="auto"/>
          <w:sz w:val="24"/>
          <w:szCs w:val="24"/>
        </w:rPr>
        <w:t xml:space="preserve">acional de </w:t>
      </w:r>
      <w:r>
        <w:rPr>
          <w:rFonts w:ascii="Times New Roman" w:hAnsi="Times New Roman"/>
          <w:color w:val="auto"/>
          <w:sz w:val="24"/>
          <w:szCs w:val="24"/>
        </w:rPr>
        <w:t>A</w:t>
      </w:r>
      <w:r w:rsidRPr="0002216A">
        <w:rPr>
          <w:rFonts w:ascii="Times New Roman" w:hAnsi="Times New Roman"/>
          <w:color w:val="auto"/>
          <w:sz w:val="24"/>
          <w:szCs w:val="24"/>
        </w:rPr>
        <w:t xml:space="preserve">ctividades </w:t>
      </w:r>
      <w:r>
        <w:rPr>
          <w:rFonts w:ascii="Times New Roman" w:hAnsi="Times New Roman"/>
          <w:color w:val="auto"/>
          <w:sz w:val="24"/>
          <w:szCs w:val="24"/>
        </w:rPr>
        <w:t>E</w:t>
      </w:r>
      <w:r w:rsidRPr="0002216A">
        <w:rPr>
          <w:rFonts w:ascii="Times New Roman" w:hAnsi="Times New Roman"/>
          <w:color w:val="auto"/>
          <w:sz w:val="24"/>
          <w:szCs w:val="24"/>
        </w:rPr>
        <w:t>spaciales (CONAE), en los casos relativos a la transferencia de materiales y tecnología misilística;</w:t>
      </w:r>
    </w:p>
    <w:p w:rsidR="00286160" w:rsidRPr="0002216A" w:rsidRDefault="00286160" w:rsidP="00286160">
      <w:pPr>
        <w:pStyle w:val="NormalWeb"/>
        <w:numPr>
          <w:ilvl w:val="1"/>
          <w:numId w:val="30"/>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E</w:t>
      </w:r>
      <w:r w:rsidRPr="0002216A">
        <w:rPr>
          <w:rFonts w:ascii="Times New Roman" w:hAnsi="Times New Roman"/>
          <w:color w:val="auto"/>
          <w:sz w:val="24"/>
          <w:szCs w:val="24"/>
        </w:rPr>
        <w:t xml:space="preserve">l </w:t>
      </w:r>
      <w:r>
        <w:rPr>
          <w:rFonts w:ascii="Times New Roman" w:hAnsi="Times New Roman"/>
          <w:color w:val="auto"/>
          <w:sz w:val="24"/>
          <w:szCs w:val="24"/>
        </w:rPr>
        <w:t>I</w:t>
      </w:r>
      <w:r w:rsidRPr="0002216A">
        <w:rPr>
          <w:rFonts w:ascii="Times New Roman" w:hAnsi="Times New Roman"/>
          <w:color w:val="auto"/>
          <w:sz w:val="24"/>
          <w:szCs w:val="24"/>
        </w:rPr>
        <w:t xml:space="preserve">nstituto de </w:t>
      </w:r>
      <w:r>
        <w:rPr>
          <w:rFonts w:ascii="Times New Roman" w:hAnsi="Times New Roman"/>
          <w:color w:val="auto"/>
          <w:sz w:val="24"/>
          <w:szCs w:val="24"/>
        </w:rPr>
        <w:t>I</w:t>
      </w:r>
      <w:r w:rsidRPr="0002216A">
        <w:rPr>
          <w:rFonts w:ascii="Times New Roman" w:hAnsi="Times New Roman"/>
          <w:color w:val="auto"/>
          <w:sz w:val="24"/>
          <w:szCs w:val="24"/>
        </w:rPr>
        <w:t xml:space="preserve">nvestigaciones </w:t>
      </w:r>
      <w:r>
        <w:rPr>
          <w:rFonts w:ascii="Times New Roman" w:hAnsi="Times New Roman"/>
          <w:color w:val="auto"/>
          <w:sz w:val="24"/>
          <w:szCs w:val="24"/>
        </w:rPr>
        <w:t>Cientí</w:t>
      </w:r>
      <w:r w:rsidRPr="0002216A">
        <w:rPr>
          <w:rFonts w:ascii="Times New Roman" w:hAnsi="Times New Roman"/>
          <w:color w:val="auto"/>
          <w:sz w:val="24"/>
          <w:szCs w:val="24"/>
        </w:rPr>
        <w:t xml:space="preserve">ficas y </w:t>
      </w:r>
      <w:r>
        <w:rPr>
          <w:rFonts w:ascii="Times New Roman" w:hAnsi="Times New Roman"/>
          <w:color w:val="auto"/>
          <w:sz w:val="24"/>
          <w:szCs w:val="24"/>
        </w:rPr>
        <w:t>Té</w:t>
      </w:r>
      <w:r w:rsidRPr="0002216A">
        <w:rPr>
          <w:rFonts w:ascii="Times New Roman" w:hAnsi="Times New Roman"/>
          <w:color w:val="auto"/>
          <w:sz w:val="24"/>
          <w:szCs w:val="24"/>
        </w:rPr>
        <w:t xml:space="preserve">cnicas para la </w:t>
      </w:r>
      <w:r>
        <w:rPr>
          <w:rFonts w:ascii="Times New Roman" w:hAnsi="Times New Roman"/>
          <w:color w:val="auto"/>
          <w:sz w:val="24"/>
          <w:szCs w:val="24"/>
        </w:rPr>
        <w:t>D</w:t>
      </w:r>
      <w:r w:rsidRPr="0002216A">
        <w:rPr>
          <w:rFonts w:ascii="Times New Roman" w:hAnsi="Times New Roman"/>
          <w:color w:val="auto"/>
          <w:sz w:val="24"/>
          <w:szCs w:val="24"/>
        </w:rPr>
        <w:t>efensa (CITEDEF), en los casos relativos a transferencias de sustan</w:t>
      </w:r>
      <w:r>
        <w:rPr>
          <w:rFonts w:ascii="Times New Roman" w:hAnsi="Times New Roman"/>
          <w:color w:val="auto"/>
          <w:sz w:val="24"/>
          <w:szCs w:val="24"/>
        </w:rPr>
        <w:t>cias químicas y bacteriológicas,</w:t>
      </w:r>
      <w:r w:rsidRPr="0002216A">
        <w:rPr>
          <w:rFonts w:ascii="Times New Roman" w:hAnsi="Times New Roman"/>
          <w:color w:val="auto"/>
          <w:sz w:val="24"/>
          <w:szCs w:val="24"/>
        </w:rPr>
        <w:t xml:space="preserve"> armas convencionales en general</w:t>
      </w:r>
      <w:r>
        <w:rPr>
          <w:rFonts w:ascii="Times New Roman" w:hAnsi="Times New Roman"/>
          <w:color w:val="auto"/>
          <w:sz w:val="24"/>
          <w:szCs w:val="24"/>
        </w:rPr>
        <w:t>,</w:t>
      </w:r>
      <w:r w:rsidRPr="0002216A">
        <w:rPr>
          <w:rFonts w:ascii="Times New Roman" w:hAnsi="Times New Roman"/>
          <w:color w:val="auto"/>
          <w:sz w:val="24"/>
          <w:szCs w:val="24"/>
        </w:rPr>
        <w:t xml:space="preserve"> y materiales y tecnologías de doble uso;</w:t>
      </w:r>
    </w:p>
    <w:p w:rsidR="00286160" w:rsidRPr="0002216A" w:rsidRDefault="00286160" w:rsidP="00286160">
      <w:pPr>
        <w:pStyle w:val="NormalWeb"/>
        <w:numPr>
          <w:ilvl w:val="1"/>
          <w:numId w:val="30"/>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L</w:t>
      </w:r>
      <w:r w:rsidRPr="0002216A">
        <w:rPr>
          <w:rFonts w:ascii="Times New Roman" w:hAnsi="Times New Roman"/>
          <w:color w:val="auto"/>
          <w:sz w:val="24"/>
          <w:szCs w:val="24"/>
        </w:rPr>
        <w:t>a Agencia Nacional de Materiales Controlados (ANMAC) en el caso de armas pequeñas, su munición, partes y componentes.</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 xml:space="preserve">La </w:t>
      </w:r>
      <w:r>
        <w:rPr>
          <w:rFonts w:ascii="Times New Roman" w:hAnsi="Times New Roman"/>
          <w:color w:val="auto"/>
          <w:sz w:val="24"/>
          <w:szCs w:val="24"/>
        </w:rPr>
        <w:t>D</w:t>
      </w:r>
      <w:r w:rsidRPr="0002216A">
        <w:rPr>
          <w:rFonts w:ascii="Times New Roman" w:hAnsi="Times New Roman"/>
          <w:color w:val="auto"/>
          <w:sz w:val="24"/>
          <w:szCs w:val="24"/>
        </w:rPr>
        <w:t>irecci</w:t>
      </w:r>
      <w:r>
        <w:rPr>
          <w:rFonts w:ascii="Times New Roman" w:hAnsi="Times New Roman"/>
          <w:color w:val="auto"/>
          <w:sz w:val="24"/>
          <w:szCs w:val="24"/>
        </w:rPr>
        <w:t>ó</w:t>
      </w:r>
      <w:r w:rsidRPr="0002216A">
        <w:rPr>
          <w:rFonts w:ascii="Times New Roman" w:hAnsi="Times New Roman"/>
          <w:color w:val="auto"/>
          <w:sz w:val="24"/>
          <w:szCs w:val="24"/>
        </w:rPr>
        <w:t xml:space="preserve">n </w:t>
      </w:r>
      <w:r>
        <w:rPr>
          <w:rFonts w:ascii="Times New Roman" w:hAnsi="Times New Roman"/>
          <w:color w:val="auto"/>
          <w:sz w:val="24"/>
          <w:szCs w:val="24"/>
        </w:rPr>
        <w:t>G</w:t>
      </w:r>
      <w:r w:rsidRPr="0002216A">
        <w:rPr>
          <w:rFonts w:ascii="Times New Roman" w:hAnsi="Times New Roman"/>
          <w:color w:val="auto"/>
          <w:sz w:val="24"/>
          <w:szCs w:val="24"/>
        </w:rPr>
        <w:t xml:space="preserve">eneral de </w:t>
      </w:r>
      <w:r>
        <w:rPr>
          <w:rFonts w:ascii="Times New Roman" w:hAnsi="Times New Roman"/>
          <w:color w:val="auto"/>
          <w:sz w:val="24"/>
          <w:szCs w:val="24"/>
        </w:rPr>
        <w:t>A</w:t>
      </w:r>
      <w:r w:rsidRPr="0002216A">
        <w:rPr>
          <w:rFonts w:ascii="Times New Roman" w:hAnsi="Times New Roman"/>
          <w:color w:val="auto"/>
          <w:sz w:val="24"/>
          <w:szCs w:val="24"/>
        </w:rPr>
        <w:t>duanas</w:t>
      </w:r>
      <w:r>
        <w:rPr>
          <w:rFonts w:ascii="Times New Roman" w:hAnsi="Times New Roman"/>
          <w:color w:val="auto"/>
          <w:sz w:val="24"/>
          <w:szCs w:val="24"/>
        </w:rPr>
        <w:t>,</w:t>
      </w:r>
      <w:r w:rsidRPr="0002216A">
        <w:rPr>
          <w:rFonts w:ascii="Times New Roman" w:hAnsi="Times New Roman"/>
          <w:color w:val="auto"/>
          <w:sz w:val="24"/>
          <w:szCs w:val="24"/>
        </w:rPr>
        <w:t xml:space="preserve"> dependiente de la </w:t>
      </w:r>
      <w:r>
        <w:rPr>
          <w:rFonts w:ascii="Times New Roman" w:hAnsi="Times New Roman"/>
          <w:color w:val="auto"/>
          <w:sz w:val="24"/>
          <w:szCs w:val="24"/>
        </w:rPr>
        <w:t>A</w:t>
      </w:r>
      <w:r w:rsidRPr="0002216A">
        <w:rPr>
          <w:rFonts w:ascii="Times New Roman" w:hAnsi="Times New Roman"/>
          <w:color w:val="auto"/>
          <w:sz w:val="24"/>
          <w:szCs w:val="24"/>
        </w:rPr>
        <w:t>dministraci</w:t>
      </w:r>
      <w:r>
        <w:rPr>
          <w:rFonts w:ascii="Times New Roman" w:hAnsi="Times New Roman"/>
          <w:color w:val="auto"/>
          <w:sz w:val="24"/>
          <w:szCs w:val="24"/>
        </w:rPr>
        <w:t>ó</w:t>
      </w:r>
      <w:r w:rsidRPr="0002216A">
        <w:rPr>
          <w:rFonts w:ascii="Times New Roman" w:hAnsi="Times New Roman"/>
          <w:color w:val="auto"/>
          <w:sz w:val="24"/>
          <w:szCs w:val="24"/>
        </w:rPr>
        <w:t xml:space="preserve">n </w:t>
      </w:r>
      <w:r>
        <w:rPr>
          <w:rFonts w:ascii="Times New Roman" w:hAnsi="Times New Roman"/>
          <w:color w:val="auto"/>
          <w:sz w:val="24"/>
          <w:szCs w:val="24"/>
        </w:rPr>
        <w:t>F</w:t>
      </w:r>
      <w:r w:rsidRPr="0002216A">
        <w:rPr>
          <w:rFonts w:ascii="Times New Roman" w:hAnsi="Times New Roman"/>
          <w:color w:val="auto"/>
          <w:sz w:val="24"/>
          <w:szCs w:val="24"/>
        </w:rPr>
        <w:t xml:space="preserve">ederal de </w:t>
      </w:r>
      <w:r>
        <w:rPr>
          <w:rFonts w:ascii="Times New Roman" w:hAnsi="Times New Roman"/>
          <w:color w:val="auto"/>
          <w:sz w:val="24"/>
          <w:szCs w:val="24"/>
        </w:rPr>
        <w:t>I</w:t>
      </w:r>
      <w:r w:rsidRPr="0002216A">
        <w:rPr>
          <w:rFonts w:ascii="Times New Roman" w:hAnsi="Times New Roman"/>
          <w:color w:val="auto"/>
          <w:sz w:val="24"/>
          <w:szCs w:val="24"/>
        </w:rPr>
        <w:t xml:space="preserve">ngresos </w:t>
      </w:r>
      <w:r>
        <w:rPr>
          <w:rFonts w:ascii="Times New Roman" w:hAnsi="Times New Roman"/>
          <w:color w:val="auto"/>
          <w:sz w:val="24"/>
          <w:szCs w:val="24"/>
        </w:rPr>
        <w:t>Pú</w:t>
      </w:r>
      <w:r w:rsidRPr="0002216A">
        <w:rPr>
          <w:rFonts w:ascii="Times New Roman" w:hAnsi="Times New Roman"/>
          <w:color w:val="auto"/>
          <w:sz w:val="24"/>
          <w:szCs w:val="24"/>
        </w:rPr>
        <w:t xml:space="preserve">blicos, coordinará con la Comisión el desempeño de su obligación de inspeccionar la carga y verificar el ingreso y </w:t>
      </w:r>
      <w:r>
        <w:rPr>
          <w:rFonts w:ascii="Times New Roman" w:hAnsi="Times New Roman"/>
          <w:color w:val="auto"/>
          <w:sz w:val="24"/>
          <w:szCs w:val="24"/>
        </w:rPr>
        <w:t>salida</w:t>
      </w:r>
      <w:r w:rsidRPr="0002216A">
        <w:rPr>
          <w:rFonts w:ascii="Times New Roman" w:hAnsi="Times New Roman"/>
          <w:color w:val="auto"/>
          <w:sz w:val="24"/>
          <w:szCs w:val="24"/>
        </w:rPr>
        <w:t xml:space="preserve"> de los materiales controlados en los términos del artículo 3</w:t>
      </w:r>
      <w:r>
        <w:rPr>
          <w:rFonts w:ascii="Times New Roman" w:hAnsi="Times New Roman"/>
          <w:color w:val="auto"/>
          <w:sz w:val="24"/>
          <w:szCs w:val="24"/>
        </w:rPr>
        <w:t>8</w:t>
      </w:r>
      <w:r w:rsidRPr="0002216A">
        <w:rPr>
          <w:rFonts w:ascii="Times New Roman" w:hAnsi="Times New Roman"/>
          <w:color w:val="auto"/>
          <w:sz w:val="24"/>
          <w:szCs w:val="24"/>
        </w:rPr>
        <w:t xml:space="preserve"> de la presente ley.</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4</w:t>
      </w:r>
      <w:r>
        <w:rPr>
          <w:rFonts w:ascii="Times New Roman" w:hAnsi="Times New Roman"/>
          <w:b/>
          <w:color w:val="auto"/>
          <w:sz w:val="24"/>
          <w:szCs w:val="24"/>
        </w:rPr>
        <w:t>1</w:t>
      </w:r>
      <w:r w:rsidRPr="0002216A">
        <w:rPr>
          <w:rFonts w:ascii="Times New Roman" w:hAnsi="Times New Roman"/>
          <w:b/>
          <w:color w:val="auto"/>
          <w:sz w:val="24"/>
          <w:szCs w:val="24"/>
        </w:rPr>
        <w:t>.-</w:t>
      </w:r>
      <w:r w:rsidRPr="0002216A">
        <w:rPr>
          <w:rFonts w:ascii="Times New Roman" w:hAnsi="Times New Roman"/>
          <w:color w:val="auto"/>
          <w:sz w:val="24"/>
          <w:szCs w:val="24"/>
        </w:rPr>
        <w:t xml:space="preserve"> </w:t>
      </w:r>
      <w:r w:rsidRPr="0002216A">
        <w:rPr>
          <w:rFonts w:ascii="Times New Roman" w:hAnsi="Times New Roman"/>
          <w:b/>
          <w:color w:val="auto"/>
          <w:sz w:val="24"/>
          <w:szCs w:val="24"/>
        </w:rPr>
        <w:t xml:space="preserve">Atribuciones. </w:t>
      </w:r>
      <w:r w:rsidRPr="0002216A">
        <w:rPr>
          <w:rFonts w:ascii="Times New Roman" w:hAnsi="Times New Roman"/>
          <w:color w:val="auto"/>
          <w:sz w:val="24"/>
          <w:szCs w:val="24"/>
        </w:rPr>
        <w:t>Serán atribuciones de la Comisión Nacional de Regulación de las Transferencias Internacionales de Armas, Tecnologías y Materiales Controlados:</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Pr>
          <w:rFonts w:ascii="Times New Roman" w:hAnsi="Times New Roman"/>
          <w:color w:val="auto"/>
          <w:sz w:val="24"/>
          <w:szCs w:val="24"/>
        </w:rPr>
        <w:t>Emitir el reglamento</w:t>
      </w:r>
      <w:r w:rsidRPr="0002216A">
        <w:rPr>
          <w:rFonts w:ascii="Times New Roman" w:hAnsi="Times New Roman"/>
          <w:color w:val="auto"/>
          <w:sz w:val="24"/>
          <w:szCs w:val="24"/>
        </w:rPr>
        <w:t xml:space="preserve"> para su funcionamiento;</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 xml:space="preserve">Proponer al Poder Ejecutivo los listados de armas, tecnología, municiones, partes </w:t>
      </w:r>
      <w:r>
        <w:rPr>
          <w:rFonts w:ascii="Times New Roman" w:hAnsi="Times New Roman"/>
          <w:color w:val="auto"/>
          <w:sz w:val="24"/>
          <w:szCs w:val="24"/>
        </w:rPr>
        <w:t>y componentes sujetos a control;</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Proponer normativa tendiente a optimizar los controles de las transferencias internacionales de materiales controlados y al efectivo cumplimiento de los compromisos internacionales suscriptos por nuestro país;</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lastRenderedPageBreak/>
        <w:t>Otorgar las licencias para las transferencias internacionales materiales controlados;</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Recibir las notificaciones de apertura de negociaciones y, en su caso, autorizarlas o rechazarlas;</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Rechazar las solicitudes de transferencias internacionales cuando se observen los supuestos de prohibición del artículo 17;</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Recibir las solicitudes de autorización específica y realizar en cada caso la evaluación nacional correspondiente;</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Requerir la cooperación de los integrantes de los sistemas de Defensa Nacional, Seguridad Interior e Inteligencia Nacional, y de todo otro organismo público o privado, nacional o internacional que considere pertinente a los efectos realizar la evaluación nacional para el otorgamiento de las autorizaciones específicas;</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Proponer las medidas de mitigación de riesgos que correspondan y verificar su cumplimiento;</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 xml:space="preserve">Otorgar a los titulares de licencias, las autorizaciones específicas </w:t>
      </w:r>
      <w:r>
        <w:rPr>
          <w:rFonts w:ascii="Times New Roman" w:hAnsi="Times New Roman"/>
          <w:color w:val="auto"/>
          <w:sz w:val="24"/>
          <w:szCs w:val="24"/>
        </w:rPr>
        <w:t xml:space="preserve">correspondientes o, en su caso, rechazarlas mediante resolución fundada. </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Adoptar todas las medidas conducentes a constatar la efectiva entrega del material objeto de la transferencia al usuario final y su utilización en los términos de la autorización concedida;</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Autorizar o denegar a terceros países la reexportación de materiales</w:t>
      </w:r>
      <w:r>
        <w:rPr>
          <w:rFonts w:ascii="Times New Roman" w:hAnsi="Times New Roman"/>
          <w:color w:val="auto"/>
          <w:sz w:val="24"/>
          <w:szCs w:val="24"/>
        </w:rPr>
        <w:t xml:space="preserve"> controlados</w:t>
      </w:r>
      <w:r w:rsidRPr="0002216A">
        <w:rPr>
          <w:rFonts w:ascii="Times New Roman" w:hAnsi="Times New Roman"/>
          <w:color w:val="auto"/>
          <w:sz w:val="24"/>
          <w:szCs w:val="24"/>
        </w:rPr>
        <w:t xml:space="preserve"> importados desde la República Argentina o la exportación de los producidos en otro país bajo licencia de un productor nacional;</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Otorgar los certificados de usuario final para operaciones de importación;</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Adoptar las decisiones en los aspectos relacionados con la inscripción o exclusión de los subregistros previstos en esta ley;</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Instruir los sumarios correspon</w:t>
      </w:r>
      <w:r>
        <w:rPr>
          <w:rFonts w:ascii="Times New Roman" w:hAnsi="Times New Roman"/>
          <w:color w:val="auto"/>
          <w:sz w:val="24"/>
          <w:szCs w:val="24"/>
        </w:rPr>
        <w:t xml:space="preserve">dientes por faltas cometidas en virtud de </w:t>
      </w:r>
      <w:r w:rsidRPr="0002216A">
        <w:rPr>
          <w:rFonts w:ascii="Times New Roman" w:hAnsi="Times New Roman"/>
          <w:color w:val="auto"/>
          <w:sz w:val="24"/>
          <w:szCs w:val="24"/>
        </w:rPr>
        <w:t xml:space="preserve"> violaciones a la presente ley, aplicar las medidas preventivas autorizadas y, en su caso, las sanciones correspondientes;</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Percibir las multas correspondientes a las sanciones dispuestas y, en su caso, impulsar su cobro;</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Formular denuncia ante el conocimiento de conductas que pudieran dar lugar a la comisión de</w:t>
      </w:r>
      <w:r>
        <w:rPr>
          <w:rFonts w:ascii="Times New Roman" w:hAnsi="Times New Roman"/>
          <w:color w:val="auto"/>
          <w:sz w:val="24"/>
          <w:szCs w:val="24"/>
        </w:rPr>
        <w:t xml:space="preserve"> uno o más </w:t>
      </w:r>
      <w:r w:rsidRPr="0002216A">
        <w:rPr>
          <w:rFonts w:ascii="Times New Roman" w:hAnsi="Times New Roman"/>
          <w:color w:val="auto"/>
          <w:sz w:val="24"/>
          <w:szCs w:val="24"/>
        </w:rPr>
        <w:t xml:space="preserve"> delito</w:t>
      </w:r>
      <w:r>
        <w:rPr>
          <w:rFonts w:ascii="Times New Roman" w:hAnsi="Times New Roman"/>
          <w:color w:val="auto"/>
          <w:sz w:val="24"/>
          <w:szCs w:val="24"/>
        </w:rPr>
        <w:t>s</w:t>
      </w:r>
      <w:r w:rsidRPr="0002216A">
        <w:rPr>
          <w:rFonts w:ascii="Times New Roman" w:hAnsi="Times New Roman"/>
          <w:color w:val="auto"/>
          <w:sz w:val="24"/>
          <w:szCs w:val="24"/>
        </w:rPr>
        <w:t>;</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Colaborar con el punto focal nacional establecido por la República Argentina para las comunicaciones e intercambios de información con organismos internacionales y mecanismos de los que la República Argentina forme parte para el control de las transferencias internacionales de armas, tecnologías y materiales controlados;</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lastRenderedPageBreak/>
        <w:t>Participar en la elaboración de las presentaciones nacionales vinculadas con transferencias internacionales de armas, tecnologías y materiales controlados;</w:t>
      </w:r>
    </w:p>
    <w:p w:rsidR="00286160" w:rsidRPr="0002216A"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Informar a la Secretaría del Tratado sobre el Comercio de Armas y organismos internacionales pertinentes, los rechazos dispuestos a solicitudes de licencias y de autorizaciones específicas, así como su suspensión y revocación;</w:t>
      </w:r>
    </w:p>
    <w:p w:rsidR="00286160" w:rsidRDefault="00286160" w:rsidP="00286160">
      <w:pPr>
        <w:pStyle w:val="NormalWeb"/>
        <w:numPr>
          <w:ilvl w:val="0"/>
          <w:numId w:val="3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Informar al Honorable Congreso de la Nación en la forma y oportunidad establecida en la presente ley, y en toda otra oportunidad en que lo considerara oportuno.</w:t>
      </w:r>
    </w:p>
    <w:p w:rsidR="00286160" w:rsidRPr="0002216A" w:rsidRDefault="00286160" w:rsidP="00286160">
      <w:pPr>
        <w:pStyle w:val="NormalWeb"/>
        <w:spacing w:before="0" w:beforeAutospacing="0" w:after="0" w:afterAutospacing="0" w:line="360" w:lineRule="auto"/>
        <w:ind w:left="720"/>
        <w:jc w:val="both"/>
        <w:rPr>
          <w:rFonts w:ascii="Times New Roman" w:hAnsi="Times New Roman"/>
          <w:color w:val="auto"/>
          <w:sz w:val="24"/>
          <w:szCs w:val="24"/>
        </w:rPr>
      </w:pPr>
    </w:p>
    <w:p w:rsidR="00286160" w:rsidRPr="007D5D0D" w:rsidRDefault="00286160" w:rsidP="00286160">
      <w:pPr>
        <w:pStyle w:val="NormalWeb"/>
        <w:spacing w:before="0" w:beforeAutospacing="0" w:after="0" w:afterAutospacing="0" w:line="360" w:lineRule="auto"/>
        <w:jc w:val="both"/>
        <w:rPr>
          <w:rFonts w:ascii="Times New Roman" w:hAnsi="Times New Roman"/>
          <w:color w:val="FF0000"/>
          <w:sz w:val="24"/>
          <w:szCs w:val="24"/>
        </w:rPr>
      </w:pPr>
      <w:r w:rsidRPr="0002216A">
        <w:rPr>
          <w:rFonts w:ascii="Times New Roman" w:hAnsi="Times New Roman"/>
          <w:b/>
          <w:color w:val="auto"/>
          <w:sz w:val="24"/>
          <w:szCs w:val="24"/>
        </w:rPr>
        <w:t>Artículo 4</w:t>
      </w:r>
      <w:r>
        <w:rPr>
          <w:rFonts w:ascii="Times New Roman" w:hAnsi="Times New Roman"/>
          <w:b/>
          <w:color w:val="auto"/>
          <w:sz w:val="24"/>
          <w:szCs w:val="24"/>
        </w:rPr>
        <w:t>2</w:t>
      </w:r>
      <w:r w:rsidRPr="0002216A">
        <w:rPr>
          <w:rFonts w:ascii="Times New Roman" w:hAnsi="Times New Roman"/>
          <w:b/>
          <w:color w:val="auto"/>
          <w:sz w:val="24"/>
          <w:szCs w:val="24"/>
        </w:rPr>
        <w:t xml:space="preserve">.- Secretaría Ejecutiva: </w:t>
      </w:r>
      <w:r w:rsidRPr="0002216A">
        <w:rPr>
          <w:rFonts w:ascii="Times New Roman" w:hAnsi="Times New Roman"/>
          <w:color w:val="auto"/>
          <w:sz w:val="24"/>
          <w:szCs w:val="24"/>
        </w:rPr>
        <w:t>La Comisión Nacional de Regulación de Transferencias Internacionales de Armas, Tecnología y Material Controlado, contará con una Secretaría Ejecutiva que servirá de apoyo a la labor de la Comisión y coordinará su funcionamiento.</w:t>
      </w:r>
      <w:r>
        <w:rPr>
          <w:rFonts w:ascii="Times New Roman" w:hAnsi="Times New Roman"/>
          <w:color w:val="FF0000"/>
          <w:sz w:val="24"/>
          <w:szCs w:val="24"/>
        </w:rPr>
        <w:t xml:space="preserve"> </w:t>
      </w:r>
      <w:r w:rsidRPr="0002216A">
        <w:rPr>
          <w:rFonts w:ascii="Times New Roman" w:hAnsi="Times New Roman"/>
          <w:color w:val="auto"/>
          <w:sz w:val="24"/>
          <w:szCs w:val="24"/>
        </w:rPr>
        <w:t>Funcionará en el ámbito del Ministerio que designe el poder Ejecutivo Nacional</w:t>
      </w:r>
      <w:r>
        <w:rPr>
          <w:rFonts w:ascii="Times New Roman" w:hAnsi="Times New Roman"/>
          <w:color w:val="auto"/>
          <w:sz w:val="24"/>
          <w:szCs w:val="24"/>
        </w:rPr>
        <w:t xml:space="preserve"> y tendrá las siguientes</w:t>
      </w:r>
      <w:r w:rsidRPr="0002216A">
        <w:rPr>
          <w:rFonts w:ascii="Times New Roman" w:hAnsi="Times New Roman"/>
          <w:color w:val="auto"/>
          <w:sz w:val="24"/>
          <w:szCs w:val="24"/>
        </w:rPr>
        <w:t xml:space="preserve"> atribuciones:</w:t>
      </w:r>
    </w:p>
    <w:p w:rsidR="00286160" w:rsidRPr="0002216A" w:rsidRDefault="00286160" w:rsidP="00286160">
      <w:pPr>
        <w:pStyle w:val="NormalWeb"/>
        <w:numPr>
          <w:ilvl w:val="0"/>
          <w:numId w:val="1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Asistir administrativamente a la Comisión en la coordinación de las reuniones, llevando la continuidad de los temas, antecedentes y prioridades y preparando la información relativa a las presentaciones;</w:t>
      </w:r>
    </w:p>
    <w:p w:rsidR="00286160" w:rsidRPr="0002216A" w:rsidRDefault="00286160" w:rsidP="00286160">
      <w:pPr>
        <w:pStyle w:val="NormalWeb"/>
        <w:numPr>
          <w:ilvl w:val="0"/>
          <w:numId w:val="1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 xml:space="preserve">Organizar una mesa de entrada para la recepción de las solicitudes de licencia, notificaciones de inicio de negociaciones contractuales, solicitudes de autorizaciones específicas y todo otro trámite a realizar ante la Comisión; </w:t>
      </w:r>
    </w:p>
    <w:p w:rsidR="00286160" w:rsidRPr="0002216A" w:rsidRDefault="00286160" w:rsidP="00286160">
      <w:pPr>
        <w:pStyle w:val="NormalWeb"/>
        <w:numPr>
          <w:ilvl w:val="0"/>
          <w:numId w:val="1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Canalizar el flujo de información atinente a los temas de competencia de la Comisión;</w:t>
      </w:r>
    </w:p>
    <w:p w:rsidR="00286160" w:rsidRPr="0002216A" w:rsidRDefault="00286160" w:rsidP="00286160">
      <w:pPr>
        <w:pStyle w:val="NormalWeb"/>
        <w:numPr>
          <w:ilvl w:val="0"/>
          <w:numId w:val="1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Proponer modalidades de trabajo, reuniones, agendas y convocatorias para el desenvolvimiento de la Comisión;</w:t>
      </w:r>
    </w:p>
    <w:p w:rsidR="00286160" w:rsidRPr="0002216A" w:rsidRDefault="00286160" w:rsidP="00286160">
      <w:pPr>
        <w:pStyle w:val="NormalWeb"/>
        <w:numPr>
          <w:ilvl w:val="0"/>
          <w:numId w:val="1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Realizar las convocatorias para las reuniones y elaborar las respectivas actas;</w:t>
      </w:r>
    </w:p>
    <w:p w:rsidR="00286160" w:rsidRPr="0002216A" w:rsidRDefault="00286160" w:rsidP="00286160">
      <w:pPr>
        <w:pStyle w:val="NormalWeb"/>
        <w:numPr>
          <w:ilvl w:val="0"/>
          <w:numId w:val="1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Proponer mecanismos que articulen la cooperación y asistencia entre la Comisión, los ministerios y agencias que la integran, y los registros establecidos en la presente ley;</w:t>
      </w:r>
    </w:p>
    <w:p w:rsidR="00286160" w:rsidRPr="0002216A" w:rsidRDefault="00286160" w:rsidP="00286160">
      <w:pPr>
        <w:pStyle w:val="NormalWeb"/>
        <w:numPr>
          <w:ilvl w:val="0"/>
          <w:numId w:val="1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 xml:space="preserve">Llevar adelante las investigaciones de oficio previstas en los artículos 23 y </w:t>
      </w:r>
      <w:r>
        <w:rPr>
          <w:rFonts w:ascii="Times New Roman" w:hAnsi="Times New Roman"/>
          <w:color w:val="auto"/>
          <w:sz w:val="24"/>
          <w:szCs w:val="24"/>
        </w:rPr>
        <w:t>30</w:t>
      </w:r>
      <w:r w:rsidRPr="0002216A">
        <w:rPr>
          <w:rFonts w:ascii="Times New Roman" w:hAnsi="Times New Roman"/>
          <w:color w:val="auto"/>
          <w:sz w:val="24"/>
          <w:szCs w:val="24"/>
        </w:rPr>
        <w:t>;</w:t>
      </w:r>
    </w:p>
    <w:p w:rsidR="00286160" w:rsidRDefault="00286160" w:rsidP="00286160">
      <w:pPr>
        <w:pStyle w:val="NormalWeb"/>
        <w:numPr>
          <w:ilvl w:val="0"/>
          <w:numId w:val="11"/>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 xml:space="preserve">Fiscalizar la efectiva adecuación de la operación a los términos en que </w:t>
      </w:r>
      <w:r>
        <w:rPr>
          <w:rFonts w:ascii="Times New Roman" w:hAnsi="Times New Roman"/>
          <w:color w:val="auto"/>
          <w:sz w:val="24"/>
          <w:szCs w:val="24"/>
        </w:rPr>
        <w:t xml:space="preserve">fue </w:t>
      </w:r>
      <w:r w:rsidRPr="0002216A">
        <w:rPr>
          <w:rFonts w:ascii="Times New Roman" w:hAnsi="Times New Roman"/>
          <w:color w:val="auto"/>
          <w:sz w:val="24"/>
          <w:szCs w:val="24"/>
        </w:rPr>
        <w:t>otorgada.</w:t>
      </w:r>
    </w:p>
    <w:p w:rsidR="00286160" w:rsidRPr="0002216A" w:rsidRDefault="00286160" w:rsidP="00286160">
      <w:pPr>
        <w:pStyle w:val="NormalWeb"/>
        <w:spacing w:before="0" w:beforeAutospacing="0" w:after="0" w:afterAutospacing="0" w:line="360" w:lineRule="auto"/>
        <w:ind w:left="720"/>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4</w:t>
      </w:r>
      <w:r>
        <w:rPr>
          <w:rFonts w:ascii="Times New Roman" w:hAnsi="Times New Roman"/>
          <w:b/>
          <w:color w:val="auto"/>
          <w:sz w:val="24"/>
          <w:szCs w:val="24"/>
        </w:rPr>
        <w:t>3</w:t>
      </w:r>
      <w:r w:rsidRPr="0002216A">
        <w:rPr>
          <w:rFonts w:ascii="Times New Roman" w:hAnsi="Times New Roman"/>
          <w:b/>
          <w:color w:val="auto"/>
          <w:sz w:val="24"/>
          <w:szCs w:val="24"/>
        </w:rPr>
        <w:t xml:space="preserve">.- Áreas de desempeño: </w:t>
      </w:r>
      <w:r w:rsidRPr="0002216A">
        <w:rPr>
          <w:rFonts w:ascii="Times New Roman" w:hAnsi="Times New Roman"/>
          <w:color w:val="auto"/>
          <w:sz w:val="24"/>
          <w:szCs w:val="24"/>
        </w:rPr>
        <w:t>La Secretaría Ejecutiva organizará en su ámbito las siguientes áreas:</w:t>
      </w:r>
    </w:p>
    <w:p w:rsidR="00286160" w:rsidRPr="0002216A" w:rsidRDefault="00286160" w:rsidP="00286160">
      <w:pPr>
        <w:pStyle w:val="NormalWeb"/>
        <w:numPr>
          <w:ilvl w:val="0"/>
          <w:numId w:val="10"/>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Área registral y de licencias: brindará apoyo al funcionamiento de los Registros regulados por la presente ley, su coordinación y al otorgamiento de las licencias para transferencias internaciona</w:t>
      </w:r>
      <w:r>
        <w:rPr>
          <w:rFonts w:ascii="Times New Roman" w:hAnsi="Times New Roman"/>
          <w:color w:val="auto"/>
          <w:sz w:val="24"/>
          <w:szCs w:val="24"/>
        </w:rPr>
        <w:t>les, su revocación o suspensión;</w:t>
      </w:r>
    </w:p>
    <w:p w:rsidR="00286160" w:rsidRPr="0002216A" w:rsidRDefault="00286160" w:rsidP="00286160">
      <w:pPr>
        <w:pStyle w:val="NormalWeb"/>
        <w:numPr>
          <w:ilvl w:val="0"/>
          <w:numId w:val="10"/>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 xml:space="preserve">Área de evaluación y control: tendrá a su cargo la constatación de la exactitud y autenticidad de los datos obrantes en la solicitud; brindará apoyo a la realización del </w:t>
      </w:r>
      <w:r w:rsidRPr="0002216A">
        <w:rPr>
          <w:rFonts w:ascii="Times New Roman" w:hAnsi="Times New Roman"/>
          <w:color w:val="auto"/>
          <w:sz w:val="24"/>
          <w:szCs w:val="24"/>
        </w:rPr>
        <w:lastRenderedPageBreak/>
        <w:t xml:space="preserve">análisis de supuestos de prohibición, de evaluación nacional, de formulación de propuestas de mitigación y participará en la constatación de la realización de la operación en los términos en que fue autorizada. También participará en el otorgamiento de los certificados de usuario final </w:t>
      </w:r>
      <w:r>
        <w:rPr>
          <w:rFonts w:ascii="Times New Roman" w:hAnsi="Times New Roman"/>
          <w:color w:val="auto"/>
          <w:sz w:val="24"/>
          <w:szCs w:val="24"/>
        </w:rPr>
        <w:t>para operaciones de importación;</w:t>
      </w:r>
    </w:p>
    <w:p w:rsidR="00286160" w:rsidRPr="0002216A" w:rsidRDefault="00286160" w:rsidP="00286160">
      <w:pPr>
        <w:pStyle w:val="NormalWeb"/>
        <w:numPr>
          <w:ilvl w:val="0"/>
          <w:numId w:val="10"/>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Área de sumarios y ejecución de sanciones: brindará apoyo para la realización de los sumarios administrativos por violaciones a las disposiciones de la presente ley, a la adopción de medidas precautorias, a la ejecución de las sanciones y, de corresponder, a la pr</w:t>
      </w:r>
      <w:r>
        <w:rPr>
          <w:rFonts w:ascii="Times New Roman" w:hAnsi="Times New Roman"/>
          <w:color w:val="auto"/>
          <w:sz w:val="24"/>
          <w:szCs w:val="24"/>
        </w:rPr>
        <w:t>esentación de denuncias penales;</w:t>
      </w:r>
    </w:p>
    <w:p w:rsidR="00286160" w:rsidRPr="0002216A" w:rsidRDefault="00286160" w:rsidP="00286160">
      <w:pPr>
        <w:pStyle w:val="NormalWeb"/>
        <w:numPr>
          <w:ilvl w:val="0"/>
          <w:numId w:val="10"/>
        </w:numPr>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 xml:space="preserve">Área de proposiciones normativas e informes. Brindará apoyo para la elaboración de propuestas normativas y elaboración de los informes nacionales, mecanismos de intercambio de información e informes al Congreso de la Nación. </w:t>
      </w:r>
    </w:p>
    <w:p w:rsidR="00286160" w:rsidRPr="0002216A" w:rsidRDefault="00286160" w:rsidP="00286160">
      <w:pPr>
        <w:pStyle w:val="NormalWeb"/>
        <w:spacing w:before="0" w:beforeAutospacing="0" w:after="0" w:afterAutospacing="0" w:line="360" w:lineRule="auto"/>
        <w:ind w:left="720"/>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b/>
          <w:color w:val="auto"/>
          <w:sz w:val="24"/>
          <w:szCs w:val="24"/>
        </w:rPr>
      </w:pPr>
      <w:r>
        <w:rPr>
          <w:rFonts w:ascii="Times New Roman" w:hAnsi="Times New Roman"/>
          <w:b/>
          <w:color w:val="auto"/>
          <w:sz w:val="24"/>
          <w:szCs w:val="24"/>
        </w:rPr>
        <w:t>Capítulo II</w:t>
      </w:r>
      <w:r w:rsidRPr="0002216A">
        <w:rPr>
          <w:rFonts w:ascii="Times New Roman" w:hAnsi="Times New Roman"/>
          <w:b/>
          <w:color w:val="auto"/>
          <w:sz w:val="24"/>
          <w:szCs w:val="24"/>
        </w:rPr>
        <w:t>. Registros</w:t>
      </w:r>
      <w:r>
        <w:rPr>
          <w:rFonts w:ascii="Times New Roman" w:hAnsi="Times New Roman"/>
          <w:b/>
          <w:color w:val="auto"/>
          <w:sz w:val="24"/>
          <w:szCs w:val="24"/>
        </w:rPr>
        <w:t xml:space="preserve"> de actividades</w:t>
      </w:r>
      <w:r w:rsidRPr="0002216A">
        <w:rPr>
          <w:rFonts w:ascii="Times New Roman" w:hAnsi="Times New Roman"/>
          <w:b/>
          <w:color w:val="auto"/>
          <w:sz w:val="24"/>
          <w:szCs w:val="24"/>
        </w:rPr>
        <w:t>.</w:t>
      </w:r>
    </w:p>
    <w:p w:rsidR="00286160" w:rsidRPr="0002216A" w:rsidRDefault="00286160" w:rsidP="00286160">
      <w:pPr>
        <w:pStyle w:val="NormalWeb"/>
        <w:spacing w:before="0" w:beforeAutospacing="0" w:after="0" w:afterAutospacing="0" w:line="360" w:lineRule="auto"/>
        <w:jc w:val="center"/>
        <w:rPr>
          <w:rFonts w:ascii="Times New Roman" w:hAnsi="Times New Roman"/>
          <w:b/>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4</w:t>
      </w:r>
      <w:r>
        <w:rPr>
          <w:rFonts w:ascii="Times New Roman" w:hAnsi="Times New Roman"/>
          <w:b/>
          <w:color w:val="auto"/>
          <w:sz w:val="24"/>
          <w:szCs w:val="24"/>
        </w:rPr>
        <w:t>4</w:t>
      </w:r>
      <w:r w:rsidRPr="0002216A">
        <w:rPr>
          <w:rFonts w:ascii="Times New Roman" w:hAnsi="Times New Roman"/>
          <w:b/>
          <w:color w:val="auto"/>
          <w:sz w:val="24"/>
          <w:szCs w:val="24"/>
        </w:rPr>
        <w:t xml:space="preserve">.- </w:t>
      </w:r>
      <w:r>
        <w:rPr>
          <w:rFonts w:ascii="Times New Roman" w:hAnsi="Times New Roman"/>
          <w:b/>
          <w:color w:val="auto"/>
          <w:sz w:val="24"/>
          <w:szCs w:val="24"/>
        </w:rPr>
        <w:t>Creación</w:t>
      </w:r>
      <w:r w:rsidRPr="0002216A">
        <w:rPr>
          <w:rFonts w:ascii="Times New Roman" w:hAnsi="Times New Roman"/>
          <w:b/>
          <w:color w:val="auto"/>
          <w:sz w:val="24"/>
          <w:szCs w:val="24"/>
        </w:rPr>
        <w:t xml:space="preserve">. </w:t>
      </w:r>
      <w:r w:rsidRPr="0002216A">
        <w:rPr>
          <w:rFonts w:ascii="Times New Roman" w:hAnsi="Times New Roman"/>
          <w:color w:val="auto"/>
          <w:sz w:val="24"/>
          <w:szCs w:val="24"/>
        </w:rPr>
        <w:t>Créase el ámbito de la Comisión creada</w:t>
      </w:r>
      <w:r>
        <w:rPr>
          <w:rFonts w:ascii="Times New Roman" w:hAnsi="Times New Roman"/>
          <w:color w:val="auto"/>
          <w:sz w:val="24"/>
          <w:szCs w:val="24"/>
        </w:rPr>
        <w:t xml:space="preserve"> en el Capítulo I del presente Título</w:t>
      </w:r>
      <w:r w:rsidRPr="0002216A">
        <w:rPr>
          <w:rFonts w:ascii="Times New Roman" w:hAnsi="Times New Roman"/>
          <w:color w:val="auto"/>
          <w:sz w:val="24"/>
          <w:szCs w:val="24"/>
        </w:rPr>
        <w:t>, el Registro Naci</w:t>
      </w:r>
      <w:r>
        <w:rPr>
          <w:rFonts w:ascii="Times New Roman" w:hAnsi="Times New Roman"/>
          <w:color w:val="auto"/>
          <w:sz w:val="24"/>
          <w:szCs w:val="24"/>
        </w:rPr>
        <w:t xml:space="preserve">onal de Operadores </w:t>
      </w:r>
      <w:r w:rsidRPr="0002216A">
        <w:rPr>
          <w:rFonts w:ascii="Times New Roman" w:hAnsi="Times New Roman"/>
          <w:color w:val="auto"/>
          <w:sz w:val="24"/>
          <w:szCs w:val="24"/>
        </w:rPr>
        <w:t>de Armas, Tecnologías y Materiales Controlados, el que llevará un registro de todos los titulares de licencia de transferencias internacionales, discriminados según el tipo de licencia concedida, de las autorizaciones específicas otorgadas y de las transferencias efectivamente concretadas. También deberán inscribirse en el Reg</w:t>
      </w:r>
      <w:r>
        <w:rPr>
          <w:rFonts w:ascii="Times New Roman" w:hAnsi="Times New Roman"/>
          <w:color w:val="auto"/>
          <w:sz w:val="24"/>
          <w:szCs w:val="24"/>
        </w:rPr>
        <w:t>istro todas las personas humanas</w:t>
      </w:r>
      <w:r w:rsidRPr="0002216A">
        <w:rPr>
          <w:rFonts w:ascii="Times New Roman" w:hAnsi="Times New Roman"/>
          <w:color w:val="auto"/>
          <w:sz w:val="24"/>
          <w:szCs w:val="24"/>
        </w:rPr>
        <w:t xml:space="preserve"> o jurídicas que operen en los ámbitos del diseño y fabricación de los materiales controlados en la presente ley.</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4</w:t>
      </w:r>
      <w:r>
        <w:rPr>
          <w:rFonts w:ascii="Times New Roman" w:hAnsi="Times New Roman"/>
          <w:b/>
          <w:color w:val="auto"/>
          <w:sz w:val="24"/>
          <w:szCs w:val="24"/>
        </w:rPr>
        <w:t>5</w:t>
      </w:r>
      <w:r w:rsidRPr="0002216A">
        <w:rPr>
          <w:rFonts w:ascii="Times New Roman" w:hAnsi="Times New Roman"/>
          <w:b/>
          <w:color w:val="auto"/>
          <w:sz w:val="24"/>
          <w:szCs w:val="24"/>
        </w:rPr>
        <w:t xml:space="preserve">.- Subregistros. </w:t>
      </w:r>
      <w:r w:rsidRPr="0002216A">
        <w:rPr>
          <w:rFonts w:ascii="Times New Roman" w:hAnsi="Times New Roman"/>
          <w:color w:val="auto"/>
          <w:sz w:val="24"/>
          <w:szCs w:val="24"/>
        </w:rPr>
        <w:t>El registro creado en el artículo anterior se organizará de acuerdo a los siguientes subregistros, los que funcionarán bajo la órbita de los respectivos organismos o áreas ministeriales:</w:t>
      </w:r>
    </w:p>
    <w:p w:rsidR="00286160" w:rsidRPr="0002216A" w:rsidRDefault="00286160" w:rsidP="00286160">
      <w:pPr>
        <w:pStyle w:val="NormalWeb"/>
        <w:numPr>
          <w:ilvl w:val="1"/>
          <w:numId w:val="33"/>
        </w:numPr>
        <w:spacing w:before="0" w:beforeAutospacing="0" w:after="0" w:afterAutospacing="0" w:line="360" w:lineRule="auto"/>
        <w:ind w:left="851"/>
        <w:jc w:val="both"/>
        <w:rPr>
          <w:rFonts w:ascii="Times New Roman" w:hAnsi="Times New Roman"/>
          <w:color w:val="auto"/>
          <w:sz w:val="24"/>
          <w:szCs w:val="24"/>
        </w:rPr>
      </w:pPr>
      <w:r w:rsidRPr="0002216A">
        <w:rPr>
          <w:rFonts w:ascii="Times New Roman" w:hAnsi="Times New Roman"/>
          <w:color w:val="auto"/>
          <w:sz w:val="24"/>
          <w:szCs w:val="24"/>
        </w:rPr>
        <w:t xml:space="preserve">De armamento convencional, excepto el comprendido </w:t>
      </w:r>
      <w:r>
        <w:rPr>
          <w:rFonts w:ascii="Times New Roman" w:hAnsi="Times New Roman"/>
          <w:color w:val="auto"/>
          <w:sz w:val="24"/>
          <w:szCs w:val="24"/>
        </w:rPr>
        <w:t>en el artículo 7</w:t>
      </w:r>
      <w:r w:rsidRPr="0002216A">
        <w:rPr>
          <w:rFonts w:ascii="Times New Roman" w:hAnsi="Times New Roman"/>
          <w:color w:val="auto"/>
          <w:sz w:val="24"/>
          <w:szCs w:val="24"/>
        </w:rPr>
        <w:t>º, inciso 8) apartado a) que no estuviera destinado al uso de las Fuerzas Armadas, en el ámbito del Ministerio de Defensa;</w:t>
      </w:r>
    </w:p>
    <w:p w:rsidR="00286160" w:rsidRPr="0002216A" w:rsidRDefault="00286160" w:rsidP="00286160">
      <w:pPr>
        <w:pStyle w:val="NormalWeb"/>
        <w:numPr>
          <w:ilvl w:val="1"/>
          <w:numId w:val="33"/>
        </w:numPr>
        <w:spacing w:before="0" w:beforeAutospacing="0" w:after="0" w:afterAutospacing="0" w:line="360" w:lineRule="auto"/>
        <w:ind w:left="851"/>
        <w:jc w:val="both"/>
        <w:rPr>
          <w:rFonts w:ascii="Times New Roman" w:hAnsi="Times New Roman"/>
          <w:color w:val="auto"/>
          <w:sz w:val="24"/>
          <w:szCs w:val="24"/>
        </w:rPr>
      </w:pPr>
      <w:r w:rsidRPr="0002216A">
        <w:rPr>
          <w:rFonts w:ascii="Times New Roman" w:hAnsi="Times New Roman"/>
          <w:color w:val="auto"/>
          <w:sz w:val="24"/>
          <w:szCs w:val="24"/>
        </w:rPr>
        <w:t xml:space="preserve">De material comprendido en el artículo </w:t>
      </w:r>
      <w:r>
        <w:rPr>
          <w:rFonts w:ascii="Times New Roman" w:hAnsi="Times New Roman"/>
          <w:color w:val="auto"/>
          <w:sz w:val="24"/>
          <w:szCs w:val="24"/>
        </w:rPr>
        <w:t>7</w:t>
      </w:r>
      <w:r w:rsidRPr="0002216A">
        <w:rPr>
          <w:rFonts w:ascii="Times New Roman" w:hAnsi="Times New Roman"/>
          <w:color w:val="auto"/>
          <w:sz w:val="24"/>
          <w:szCs w:val="24"/>
        </w:rPr>
        <w:t>º, inciso 8) apartado a), no destinado al uso de las Fuerzas Armadas, en el ámbito de la Agencia Nacional de Materiales Controlados (ANMAC), dependiente del Ministerio de Justicia y Derechos Humanos;</w:t>
      </w:r>
    </w:p>
    <w:p w:rsidR="00286160" w:rsidRPr="0002216A" w:rsidRDefault="00286160" w:rsidP="00286160">
      <w:pPr>
        <w:pStyle w:val="NormalWeb"/>
        <w:numPr>
          <w:ilvl w:val="1"/>
          <w:numId w:val="33"/>
        </w:numPr>
        <w:spacing w:before="0" w:beforeAutospacing="0" w:after="0" w:afterAutospacing="0" w:line="360" w:lineRule="auto"/>
        <w:ind w:left="851"/>
        <w:jc w:val="both"/>
        <w:rPr>
          <w:rFonts w:ascii="Times New Roman" w:hAnsi="Times New Roman"/>
          <w:color w:val="auto"/>
          <w:sz w:val="24"/>
          <w:szCs w:val="24"/>
        </w:rPr>
      </w:pPr>
      <w:r w:rsidRPr="0002216A">
        <w:rPr>
          <w:rFonts w:ascii="Times New Roman" w:hAnsi="Times New Roman"/>
          <w:color w:val="auto"/>
          <w:sz w:val="24"/>
          <w:szCs w:val="24"/>
        </w:rPr>
        <w:t>De materiales y tecnologías nucleares, en el ámbito de la Autoridad Regulatoria Nuclear.</w:t>
      </w:r>
    </w:p>
    <w:p w:rsidR="00286160" w:rsidRPr="0002216A" w:rsidRDefault="00286160" w:rsidP="00286160">
      <w:pPr>
        <w:pStyle w:val="NormalWeb"/>
        <w:numPr>
          <w:ilvl w:val="1"/>
          <w:numId w:val="33"/>
        </w:numPr>
        <w:spacing w:before="0" w:beforeAutospacing="0" w:after="0" w:afterAutospacing="0" w:line="360" w:lineRule="auto"/>
        <w:ind w:left="851"/>
        <w:jc w:val="both"/>
        <w:rPr>
          <w:rFonts w:ascii="Times New Roman" w:hAnsi="Times New Roman"/>
          <w:color w:val="auto"/>
          <w:sz w:val="24"/>
          <w:szCs w:val="24"/>
        </w:rPr>
      </w:pPr>
      <w:r w:rsidRPr="0002216A">
        <w:rPr>
          <w:rFonts w:ascii="Times New Roman" w:hAnsi="Times New Roman"/>
          <w:color w:val="auto"/>
          <w:sz w:val="24"/>
          <w:szCs w:val="24"/>
        </w:rPr>
        <w:t>De tecnología misilística y materiales relacionados de carácter no bélico, en el ámbito de la Comisión Nacional de Actividades Aeroespaciales (CONAE).</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lastRenderedPageBreak/>
        <w:t>Todos los subregistros deberán habilitar una i</w:t>
      </w:r>
      <w:r>
        <w:rPr>
          <w:rFonts w:ascii="Times New Roman" w:hAnsi="Times New Roman"/>
          <w:color w:val="auto"/>
          <w:sz w:val="24"/>
          <w:szCs w:val="24"/>
        </w:rPr>
        <w:t>nterconexión permanente con la Autoridad de A</w:t>
      </w:r>
      <w:r w:rsidRPr="0002216A">
        <w:rPr>
          <w:rFonts w:ascii="Times New Roman" w:hAnsi="Times New Roman"/>
          <w:color w:val="auto"/>
          <w:sz w:val="24"/>
          <w:szCs w:val="24"/>
        </w:rPr>
        <w:t xml:space="preserve">plicación de esta </w:t>
      </w:r>
      <w:r>
        <w:rPr>
          <w:rFonts w:ascii="Times New Roman" w:hAnsi="Times New Roman"/>
          <w:color w:val="auto"/>
          <w:sz w:val="24"/>
          <w:szCs w:val="24"/>
        </w:rPr>
        <w:t>L</w:t>
      </w:r>
      <w:r w:rsidRPr="0002216A">
        <w:rPr>
          <w:rFonts w:ascii="Times New Roman" w:hAnsi="Times New Roman"/>
          <w:color w:val="auto"/>
          <w:sz w:val="24"/>
          <w:szCs w:val="24"/>
        </w:rPr>
        <w:t>ey, con capacidad de transmisión en tiempo real y actualizar en forma permanente los datos consignados.</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El Instituto de Investigaciones Científicas y Técnicas para la Defensa (CITEDEF), dependiente del Ministerio de Defensa, prestará el apoyo técnico que le fuera requerido por los restantes subregistros.</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b/>
          <w:color w:val="auto"/>
          <w:sz w:val="24"/>
          <w:szCs w:val="24"/>
        </w:rPr>
      </w:pPr>
      <w:r>
        <w:rPr>
          <w:rFonts w:ascii="Times New Roman" w:hAnsi="Times New Roman"/>
          <w:b/>
          <w:color w:val="auto"/>
          <w:sz w:val="24"/>
          <w:szCs w:val="24"/>
        </w:rPr>
        <w:t>Capítulo III</w:t>
      </w:r>
      <w:r w:rsidRPr="0002216A">
        <w:rPr>
          <w:rFonts w:ascii="Times New Roman" w:hAnsi="Times New Roman"/>
          <w:b/>
          <w:color w:val="auto"/>
          <w:sz w:val="24"/>
          <w:szCs w:val="24"/>
        </w:rPr>
        <w:t>. Control parlamentario.</w:t>
      </w: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4</w:t>
      </w:r>
      <w:r>
        <w:rPr>
          <w:rFonts w:ascii="Times New Roman" w:hAnsi="Times New Roman"/>
          <w:b/>
          <w:color w:val="auto"/>
          <w:sz w:val="24"/>
          <w:szCs w:val="24"/>
        </w:rPr>
        <w:t>6</w:t>
      </w:r>
      <w:r w:rsidRPr="0002216A">
        <w:rPr>
          <w:rFonts w:ascii="Times New Roman" w:hAnsi="Times New Roman"/>
          <w:b/>
          <w:color w:val="auto"/>
          <w:sz w:val="24"/>
          <w:szCs w:val="24"/>
        </w:rPr>
        <w:t>.- Informe Anual</w:t>
      </w:r>
      <w:r w:rsidRPr="0002216A">
        <w:rPr>
          <w:rFonts w:ascii="Times New Roman" w:hAnsi="Times New Roman"/>
          <w:color w:val="auto"/>
          <w:sz w:val="24"/>
          <w:szCs w:val="24"/>
        </w:rPr>
        <w:t xml:space="preserve">. La Comisión Nacional de Regulación de las Transferencias Internacionales de Armas, Tecnologías y Materiales Controlados, presentará anualmente al Congreso de la Nación, un amplio informe que contendrá: </w:t>
      </w:r>
    </w:p>
    <w:p w:rsidR="00286160" w:rsidRPr="0002216A" w:rsidRDefault="00286160" w:rsidP="00286160">
      <w:pPr>
        <w:pStyle w:val="NormalWeb"/>
        <w:numPr>
          <w:ilvl w:val="0"/>
          <w:numId w:val="2"/>
        </w:numPr>
        <w:spacing w:before="0" w:beforeAutospacing="0" w:after="0" w:afterAutospacing="0" w:line="360" w:lineRule="auto"/>
        <w:ind w:left="426" w:hanging="284"/>
        <w:jc w:val="both"/>
        <w:rPr>
          <w:rFonts w:ascii="Times New Roman" w:hAnsi="Times New Roman"/>
          <w:color w:val="auto"/>
          <w:sz w:val="24"/>
          <w:szCs w:val="24"/>
        </w:rPr>
      </w:pPr>
      <w:r w:rsidRPr="0002216A">
        <w:rPr>
          <w:rFonts w:ascii="Times New Roman" w:hAnsi="Times New Roman"/>
          <w:color w:val="auto"/>
          <w:sz w:val="24"/>
          <w:szCs w:val="24"/>
        </w:rPr>
        <w:t>Licencias otorgadas, vencidas y/o revocadas discriminadas por tipo</w:t>
      </w:r>
      <w:r>
        <w:rPr>
          <w:rFonts w:ascii="Times New Roman" w:hAnsi="Times New Roman"/>
          <w:color w:val="auto"/>
          <w:sz w:val="24"/>
          <w:szCs w:val="24"/>
        </w:rPr>
        <w:t>;</w:t>
      </w:r>
    </w:p>
    <w:p w:rsidR="00286160" w:rsidRPr="0002216A" w:rsidRDefault="00286160" w:rsidP="00286160">
      <w:pPr>
        <w:pStyle w:val="NormalWeb"/>
        <w:numPr>
          <w:ilvl w:val="0"/>
          <w:numId w:val="2"/>
        </w:numPr>
        <w:spacing w:before="0" w:beforeAutospacing="0" w:after="0" w:afterAutospacing="0" w:line="360" w:lineRule="auto"/>
        <w:ind w:left="426" w:hanging="284"/>
        <w:jc w:val="both"/>
        <w:rPr>
          <w:rFonts w:ascii="Times New Roman" w:hAnsi="Times New Roman"/>
          <w:color w:val="auto"/>
          <w:sz w:val="24"/>
          <w:szCs w:val="24"/>
        </w:rPr>
      </w:pPr>
      <w:r w:rsidRPr="0002216A">
        <w:rPr>
          <w:rFonts w:ascii="Times New Roman" w:hAnsi="Times New Roman"/>
          <w:color w:val="auto"/>
          <w:sz w:val="24"/>
          <w:szCs w:val="24"/>
        </w:rPr>
        <w:t>Autorizaciones específicas otorgadas, evaluaciones nacionales en que se sustentaron, medidas de mitigación acordadas y verificación de su co</w:t>
      </w:r>
      <w:r>
        <w:rPr>
          <w:rFonts w:ascii="Times New Roman" w:hAnsi="Times New Roman"/>
          <w:color w:val="auto"/>
          <w:sz w:val="24"/>
          <w:szCs w:val="24"/>
        </w:rPr>
        <w:t>ncreción;</w:t>
      </w:r>
      <w:r w:rsidRPr="0002216A">
        <w:rPr>
          <w:rFonts w:ascii="Times New Roman" w:hAnsi="Times New Roman"/>
          <w:color w:val="auto"/>
          <w:sz w:val="24"/>
          <w:szCs w:val="24"/>
        </w:rPr>
        <w:t xml:space="preserve"> </w:t>
      </w:r>
    </w:p>
    <w:p w:rsidR="00286160" w:rsidRPr="0002216A" w:rsidRDefault="00286160" w:rsidP="00286160">
      <w:pPr>
        <w:pStyle w:val="NormalWeb"/>
        <w:numPr>
          <w:ilvl w:val="0"/>
          <w:numId w:val="2"/>
        </w:numPr>
        <w:spacing w:before="0" w:beforeAutospacing="0" w:after="0" w:afterAutospacing="0" w:line="360" w:lineRule="auto"/>
        <w:ind w:left="426" w:hanging="284"/>
        <w:jc w:val="both"/>
        <w:rPr>
          <w:rFonts w:ascii="Times New Roman" w:hAnsi="Times New Roman"/>
          <w:color w:val="auto"/>
          <w:sz w:val="24"/>
          <w:szCs w:val="24"/>
        </w:rPr>
      </w:pPr>
      <w:r w:rsidRPr="0002216A">
        <w:rPr>
          <w:rFonts w:ascii="Times New Roman" w:hAnsi="Times New Roman"/>
          <w:color w:val="auto"/>
          <w:sz w:val="24"/>
          <w:szCs w:val="24"/>
        </w:rPr>
        <w:t>Solicitudes de autorizaciones específicas rechazadas, expresándose sus motivos, en su caso, con clasificación de seguridad;</w:t>
      </w:r>
    </w:p>
    <w:p w:rsidR="00286160" w:rsidRPr="0002216A" w:rsidRDefault="00286160" w:rsidP="00286160">
      <w:pPr>
        <w:pStyle w:val="NormalWeb"/>
        <w:numPr>
          <w:ilvl w:val="0"/>
          <w:numId w:val="2"/>
        </w:numPr>
        <w:spacing w:before="0" w:beforeAutospacing="0" w:after="0" w:afterAutospacing="0" w:line="360" w:lineRule="auto"/>
        <w:ind w:left="426" w:hanging="284"/>
        <w:jc w:val="both"/>
        <w:rPr>
          <w:rFonts w:ascii="Times New Roman" w:hAnsi="Times New Roman"/>
          <w:color w:val="auto"/>
          <w:sz w:val="24"/>
          <w:szCs w:val="24"/>
        </w:rPr>
      </w:pPr>
      <w:r w:rsidRPr="0002216A">
        <w:rPr>
          <w:rFonts w:ascii="Times New Roman" w:hAnsi="Times New Roman"/>
          <w:color w:val="auto"/>
          <w:sz w:val="24"/>
          <w:szCs w:val="24"/>
        </w:rPr>
        <w:t>Cantidad y tipo de materiales objeto de transferencias internacionales autorizadas;</w:t>
      </w:r>
    </w:p>
    <w:p w:rsidR="00286160" w:rsidRPr="0002216A" w:rsidRDefault="00286160" w:rsidP="00286160">
      <w:pPr>
        <w:pStyle w:val="NormalWeb"/>
        <w:numPr>
          <w:ilvl w:val="0"/>
          <w:numId w:val="2"/>
        </w:numPr>
        <w:spacing w:before="0" w:beforeAutospacing="0" w:after="0" w:afterAutospacing="0" w:line="360" w:lineRule="auto"/>
        <w:ind w:left="426" w:hanging="284"/>
        <w:jc w:val="both"/>
        <w:rPr>
          <w:rFonts w:ascii="Times New Roman" w:hAnsi="Times New Roman"/>
          <w:color w:val="auto"/>
          <w:sz w:val="24"/>
          <w:szCs w:val="24"/>
        </w:rPr>
      </w:pPr>
      <w:r w:rsidRPr="0002216A">
        <w:rPr>
          <w:rFonts w:ascii="Times New Roman" w:hAnsi="Times New Roman"/>
          <w:color w:val="auto"/>
          <w:sz w:val="24"/>
          <w:szCs w:val="24"/>
        </w:rPr>
        <w:t>Cantidad y tipo de materiales efectivamente transferidos;</w:t>
      </w:r>
    </w:p>
    <w:p w:rsidR="00286160" w:rsidRPr="0002216A" w:rsidRDefault="00286160" w:rsidP="00286160">
      <w:pPr>
        <w:pStyle w:val="NormalWeb"/>
        <w:numPr>
          <w:ilvl w:val="0"/>
          <w:numId w:val="2"/>
        </w:numPr>
        <w:spacing w:before="0" w:beforeAutospacing="0" w:after="0" w:afterAutospacing="0" w:line="360" w:lineRule="auto"/>
        <w:ind w:left="426" w:hanging="284"/>
        <w:jc w:val="both"/>
        <w:rPr>
          <w:rFonts w:ascii="Times New Roman" w:hAnsi="Times New Roman"/>
          <w:color w:val="auto"/>
          <w:sz w:val="24"/>
          <w:szCs w:val="24"/>
        </w:rPr>
      </w:pPr>
      <w:r w:rsidRPr="0002216A">
        <w:rPr>
          <w:rFonts w:ascii="Times New Roman" w:hAnsi="Times New Roman"/>
          <w:color w:val="auto"/>
          <w:sz w:val="24"/>
          <w:szCs w:val="24"/>
        </w:rPr>
        <w:t xml:space="preserve">Países de origen y destino, con indicación de usuario final, montos dinerarios comprendidos y detalle de cada operación;  </w:t>
      </w:r>
    </w:p>
    <w:p w:rsidR="006125E7" w:rsidRDefault="00286160" w:rsidP="006125E7">
      <w:pPr>
        <w:pStyle w:val="NormalWeb"/>
        <w:numPr>
          <w:ilvl w:val="0"/>
          <w:numId w:val="2"/>
        </w:numPr>
        <w:spacing w:before="0" w:beforeAutospacing="0" w:after="0" w:afterAutospacing="0" w:line="360" w:lineRule="auto"/>
        <w:ind w:left="426" w:hanging="284"/>
        <w:jc w:val="both"/>
        <w:rPr>
          <w:rFonts w:ascii="Times New Roman" w:hAnsi="Times New Roman"/>
          <w:color w:val="auto"/>
          <w:sz w:val="24"/>
          <w:szCs w:val="24"/>
        </w:rPr>
      </w:pPr>
      <w:r w:rsidRPr="0002216A">
        <w:rPr>
          <w:rFonts w:ascii="Times New Roman" w:hAnsi="Times New Roman"/>
          <w:color w:val="auto"/>
          <w:sz w:val="24"/>
          <w:szCs w:val="24"/>
        </w:rPr>
        <w:t>Copia de los informes nacionales presentados por la República Argentina a los organismos internacionales y mecanismo de los que nuestro país forme parte para el control de las transferencias internacionales de armas, tecnologías y materiales controlados.</w:t>
      </w:r>
    </w:p>
    <w:p w:rsidR="006125E7" w:rsidRDefault="006125E7" w:rsidP="006125E7">
      <w:pPr>
        <w:pStyle w:val="NormalWeb"/>
        <w:spacing w:before="0" w:beforeAutospacing="0" w:after="0" w:afterAutospacing="0" w:line="360" w:lineRule="auto"/>
        <w:ind w:left="142"/>
        <w:jc w:val="both"/>
        <w:rPr>
          <w:rFonts w:ascii="Times New Roman" w:hAnsi="Times New Roman"/>
          <w:color w:val="auto"/>
          <w:sz w:val="24"/>
          <w:szCs w:val="24"/>
        </w:rPr>
      </w:pPr>
    </w:p>
    <w:p w:rsidR="006125E7" w:rsidRDefault="006125E7" w:rsidP="006125E7">
      <w:pPr>
        <w:pStyle w:val="NormalWeb"/>
        <w:spacing w:before="0" w:beforeAutospacing="0" w:after="0" w:afterAutospacing="0" w:line="360" w:lineRule="auto"/>
        <w:ind w:left="142"/>
        <w:jc w:val="both"/>
        <w:rPr>
          <w:rFonts w:ascii="Times New Roman" w:hAnsi="Times New Roman"/>
          <w:color w:val="auto"/>
          <w:sz w:val="24"/>
          <w:szCs w:val="24"/>
        </w:rPr>
      </w:pPr>
      <w:r w:rsidRPr="006125E7">
        <w:rPr>
          <w:rFonts w:ascii="Times New Roman" w:hAnsi="Times New Roman"/>
          <w:b/>
          <w:color w:val="auto"/>
          <w:sz w:val="24"/>
          <w:szCs w:val="24"/>
          <w:lang w:val="es-AR"/>
        </w:rPr>
        <w:t>Artículo 47.- Evaluación parlamentaria.</w:t>
      </w:r>
      <w:r w:rsidRPr="006125E7">
        <w:rPr>
          <w:rFonts w:ascii="Times New Roman" w:hAnsi="Times New Roman"/>
          <w:color w:val="auto"/>
          <w:sz w:val="24"/>
          <w:szCs w:val="24"/>
          <w:lang w:val="es-AR"/>
        </w:rPr>
        <w:t xml:space="preserve"> El Congreso de la Nación girará el informe anual a las Comisiones pertinentes de cada Cámaras, las que elaborarán una evaluación de las políticas de control de las transferencias internacionales de armas, tecnologías, municiones, partes y componentes, en las que efectuarán un análisis de la tarea de la Comisión, evaluarán los criterios observados para la autorización de transferencias internacionales, efectuando las recomendaciones pertinentes. </w:t>
      </w:r>
    </w:p>
    <w:p w:rsidR="006125E7" w:rsidRDefault="006125E7" w:rsidP="006125E7">
      <w:pPr>
        <w:pStyle w:val="NormalWeb"/>
        <w:spacing w:before="0" w:beforeAutospacing="0" w:after="0" w:afterAutospacing="0" w:line="360" w:lineRule="auto"/>
        <w:ind w:left="142"/>
        <w:jc w:val="both"/>
        <w:rPr>
          <w:rFonts w:ascii="Times New Roman" w:hAnsi="Times New Roman"/>
          <w:color w:val="auto"/>
          <w:sz w:val="24"/>
          <w:szCs w:val="24"/>
        </w:rPr>
      </w:pPr>
      <w:r w:rsidRPr="006125E7">
        <w:rPr>
          <w:rFonts w:ascii="Times New Roman" w:hAnsi="Times New Roman"/>
          <w:color w:val="auto"/>
          <w:sz w:val="24"/>
          <w:szCs w:val="24"/>
          <w:lang w:val="es-AR"/>
        </w:rPr>
        <w:t>En caso de no haber unanimidad, podrán elaborarse informes de minoría.</w:t>
      </w:r>
    </w:p>
    <w:p w:rsidR="006125E7" w:rsidRPr="006125E7" w:rsidRDefault="006125E7" w:rsidP="006125E7">
      <w:pPr>
        <w:pStyle w:val="NormalWeb"/>
        <w:spacing w:before="0" w:beforeAutospacing="0" w:after="0" w:afterAutospacing="0" w:line="360" w:lineRule="auto"/>
        <w:ind w:left="142"/>
        <w:jc w:val="both"/>
        <w:rPr>
          <w:rFonts w:ascii="Times New Roman" w:hAnsi="Times New Roman"/>
          <w:color w:val="auto"/>
          <w:sz w:val="24"/>
          <w:szCs w:val="24"/>
        </w:rPr>
      </w:pPr>
      <w:r w:rsidRPr="006125E7">
        <w:rPr>
          <w:rFonts w:ascii="Times New Roman" w:hAnsi="Times New Roman"/>
          <w:color w:val="auto"/>
          <w:sz w:val="24"/>
          <w:szCs w:val="24"/>
          <w:lang w:val="es-AR"/>
        </w:rPr>
        <w:t>Los informes y evaluaciones producidos, con omisión de aquella información remitida con clasificación de seguridad, deberán ser dados a publicidad por las Autoridades del Congreso de la Nación.</w:t>
      </w:r>
    </w:p>
    <w:p w:rsidR="00286160" w:rsidRPr="0002216A" w:rsidRDefault="00286160" w:rsidP="00286160">
      <w:pPr>
        <w:pStyle w:val="NormalWeb"/>
        <w:spacing w:before="0" w:beforeAutospacing="0" w:after="0" w:afterAutospacing="0" w:line="360" w:lineRule="auto"/>
        <w:jc w:val="center"/>
        <w:rPr>
          <w:rFonts w:ascii="Times New Roman" w:hAnsi="Times New Roman"/>
          <w:b/>
          <w:color w:val="auto"/>
          <w:sz w:val="24"/>
          <w:szCs w:val="24"/>
        </w:rPr>
      </w:pPr>
      <w:r w:rsidRPr="0002216A">
        <w:rPr>
          <w:rFonts w:ascii="Times New Roman" w:hAnsi="Times New Roman"/>
          <w:b/>
          <w:color w:val="auto"/>
          <w:sz w:val="24"/>
          <w:szCs w:val="24"/>
        </w:rPr>
        <w:lastRenderedPageBreak/>
        <w:t>TITULO V</w:t>
      </w:r>
      <w:r>
        <w:rPr>
          <w:rFonts w:ascii="Times New Roman" w:hAnsi="Times New Roman"/>
          <w:b/>
          <w:color w:val="auto"/>
          <w:sz w:val="24"/>
          <w:szCs w:val="24"/>
        </w:rPr>
        <w:t>.</w:t>
      </w:r>
    </w:p>
    <w:p w:rsidR="00286160" w:rsidRPr="0002216A" w:rsidRDefault="00286160" w:rsidP="00286160">
      <w:pPr>
        <w:pStyle w:val="NormalWeb"/>
        <w:spacing w:before="0" w:beforeAutospacing="0" w:after="0" w:afterAutospacing="0" w:line="360" w:lineRule="auto"/>
        <w:jc w:val="center"/>
        <w:rPr>
          <w:rFonts w:ascii="Times New Roman" w:hAnsi="Times New Roman"/>
          <w:b/>
          <w:color w:val="auto"/>
          <w:sz w:val="24"/>
          <w:szCs w:val="24"/>
        </w:rPr>
      </w:pPr>
      <w:r>
        <w:rPr>
          <w:rFonts w:ascii="Times New Roman" w:hAnsi="Times New Roman"/>
          <w:b/>
          <w:color w:val="auto"/>
          <w:sz w:val="24"/>
          <w:szCs w:val="24"/>
        </w:rPr>
        <w:t xml:space="preserve">DE LAS </w:t>
      </w:r>
      <w:r w:rsidRPr="0002216A">
        <w:rPr>
          <w:rFonts w:ascii="Times New Roman" w:hAnsi="Times New Roman"/>
          <w:b/>
          <w:color w:val="auto"/>
          <w:sz w:val="24"/>
          <w:szCs w:val="24"/>
        </w:rPr>
        <w:t>INFRACCIONES Y DELITOS</w:t>
      </w:r>
      <w:r>
        <w:rPr>
          <w:rFonts w:ascii="Times New Roman" w:hAnsi="Times New Roman"/>
          <w:b/>
          <w:color w:val="auto"/>
          <w:sz w:val="24"/>
          <w:szCs w:val="24"/>
        </w:rPr>
        <w:t>.</w:t>
      </w:r>
    </w:p>
    <w:p w:rsidR="006125E7" w:rsidRDefault="006125E7"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r w:rsidRPr="0002216A">
        <w:rPr>
          <w:rFonts w:ascii="Times New Roman" w:hAnsi="Times New Roman"/>
          <w:b/>
          <w:color w:val="auto"/>
          <w:sz w:val="24"/>
          <w:szCs w:val="24"/>
        </w:rPr>
        <w:t xml:space="preserve">Capítulo </w:t>
      </w:r>
      <w:r>
        <w:rPr>
          <w:rFonts w:ascii="Times New Roman" w:hAnsi="Times New Roman"/>
          <w:b/>
          <w:color w:val="auto"/>
          <w:sz w:val="24"/>
          <w:szCs w:val="24"/>
        </w:rPr>
        <w:t>I</w:t>
      </w:r>
      <w:r w:rsidRPr="0002216A">
        <w:rPr>
          <w:rFonts w:ascii="Times New Roman" w:hAnsi="Times New Roman"/>
          <w:b/>
          <w:color w:val="auto"/>
          <w:sz w:val="24"/>
          <w:szCs w:val="24"/>
        </w:rPr>
        <w:t>. Faltas</w:t>
      </w:r>
      <w:r>
        <w:rPr>
          <w:rFonts w:ascii="Times New Roman" w:hAnsi="Times New Roman"/>
          <w:b/>
          <w:color w:val="auto"/>
          <w:sz w:val="24"/>
          <w:szCs w:val="24"/>
        </w:rPr>
        <w:t>.</w:t>
      </w:r>
    </w:p>
    <w:p w:rsidR="00286160" w:rsidRPr="0002216A"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4</w:t>
      </w:r>
      <w:r>
        <w:rPr>
          <w:rFonts w:ascii="Times New Roman" w:hAnsi="Times New Roman"/>
          <w:b/>
          <w:color w:val="auto"/>
          <w:sz w:val="24"/>
          <w:szCs w:val="24"/>
        </w:rPr>
        <w:t>8</w:t>
      </w:r>
      <w:r w:rsidRPr="0002216A">
        <w:rPr>
          <w:rFonts w:ascii="Times New Roman" w:hAnsi="Times New Roman"/>
          <w:b/>
          <w:color w:val="auto"/>
          <w:sz w:val="24"/>
          <w:szCs w:val="24"/>
        </w:rPr>
        <w:t xml:space="preserve">.- Faltas. </w:t>
      </w:r>
      <w:r w:rsidRPr="0002216A">
        <w:rPr>
          <w:rFonts w:ascii="Times New Roman" w:hAnsi="Times New Roman"/>
          <w:color w:val="auto"/>
          <w:sz w:val="24"/>
          <w:szCs w:val="24"/>
        </w:rPr>
        <w:t>La violación de las disposiciones de la presente ley dará lugar a la comisión de las faltas que se regulan en el presente Título, sin perjuicio de los delitos que tales conductas pudieran configurar.</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4</w:t>
      </w:r>
      <w:r>
        <w:rPr>
          <w:rFonts w:ascii="Times New Roman" w:hAnsi="Times New Roman"/>
          <w:b/>
          <w:color w:val="auto"/>
          <w:sz w:val="24"/>
          <w:szCs w:val="24"/>
        </w:rPr>
        <w:t>9</w:t>
      </w:r>
      <w:r w:rsidRPr="0002216A">
        <w:rPr>
          <w:rFonts w:ascii="Times New Roman" w:hAnsi="Times New Roman"/>
          <w:b/>
          <w:color w:val="auto"/>
          <w:sz w:val="24"/>
          <w:szCs w:val="24"/>
        </w:rPr>
        <w:t xml:space="preserve">.- Clasificación de las faltas. </w:t>
      </w:r>
      <w:r w:rsidRPr="0002216A">
        <w:rPr>
          <w:rFonts w:ascii="Times New Roman" w:hAnsi="Times New Roman"/>
          <w:color w:val="auto"/>
          <w:sz w:val="24"/>
          <w:szCs w:val="24"/>
        </w:rPr>
        <w:t>Según su carácter doloso o culposo, los antecedentes del que la hubiere cometido y su naturaleza, gravedad o peligro, las faltas se clasificarán en:</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1.</w:t>
      </w:r>
      <w:r w:rsidRPr="0002216A">
        <w:rPr>
          <w:rFonts w:ascii="Times New Roman" w:hAnsi="Times New Roman"/>
          <w:color w:val="auto"/>
          <w:sz w:val="24"/>
          <w:szCs w:val="24"/>
        </w:rPr>
        <w:tab/>
        <w:t xml:space="preserve">Leves, en caso de: </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a)</w:t>
      </w:r>
      <w:r w:rsidRPr="0002216A">
        <w:rPr>
          <w:rFonts w:ascii="Times New Roman" w:hAnsi="Times New Roman"/>
          <w:color w:val="auto"/>
          <w:sz w:val="24"/>
          <w:szCs w:val="24"/>
        </w:rPr>
        <w:tab/>
        <w:t>Incumplimientos meramente formales que no produzcan peligro para la paz y la seguridad internacional, la seguridad del infractor o de terceros; o,</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b)</w:t>
      </w:r>
      <w:r w:rsidRPr="0002216A">
        <w:rPr>
          <w:rFonts w:ascii="Times New Roman" w:hAnsi="Times New Roman"/>
          <w:color w:val="auto"/>
          <w:sz w:val="24"/>
          <w:szCs w:val="24"/>
        </w:rPr>
        <w:tab/>
        <w:t xml:space="preserve">Incumplimientos culposos; </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2.</w:t>
      </w:r>
      <w:r w:rsidRPr="0002216A">
        <w:rPr>
          <w:rFonts w:ascii="Times New Roman" w:hAnsi="Times New Roman"/>
          <w:color w:val="auto"/>
          <w:sz w:val="24"/>
          <w:szCs w:val="24"/>
        </w:rPr>
        <w:tab/>
        <w:t xml:space="preserve">Graves, en caso de: </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a)</w:t>
      </w:r>
      <w:r w:rsidRPr="0002216A">
        <w:rPr>
          <w:rFonts w:ascii="Times New Roman" w:hAnsi="Times New Roman"/>
          <w:color w:val="auto"/>
          <w:sz w:val="24"/>
          <w:szCs w:val="24"/>
        </w:rPr>
        <w:tab/>
        <w:t>Incumplimientos consistentes en la realización de una transferencia internacional de materiales controlados en infracción grave a la presente ley;</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b)</w:t>
      </w:r>
      <w:r w:rsidRPr="0002216A">
        <w:rPr>
          <w:rFonts w:ascii="Times New Roman" w:hAnsi="Times New Roman"/>
          <w:color w:val="auto"/>
          <w:sz w:val="24"/>
          <w:szCs w:val="24"/>
        </w:rPr>
        <w:tab/>
        <w:t>Acciones dolosas tendientes a sustraer la actividad realizada del control de la Autoridad de Aplicación;</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c)</w:t>
      </w:r>
      <w:r w:rsidRPr="0002216A">
        <w:rPr>
          <w:rFonts w:ascii="Times New Roman" w:hAnsi="Times New Roman"/>
          <w:color w:val="auto"/>
          <w:sz w:val="24"/>
          <w:szCs w:val="24"/>
        </w:rPr>
        <w:tab/>
        <w:t xml:space="preserve">Incumplimientos leves reiterados; </w:t>
      </w:r>
      <w:r>
        <w:rPr>
          <w:rFonts w:ascii="Times New Roman" w:hAnsi="Times New Roman"/>
          <w:color w:val="auto"/>
          <w:sz w:val="24"/>
          <w:szCs w:val="24"/>
        </w:rPr>
        <w:t>ó</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d)</w:t>
      </w:r>
      <w:r w:rsidRPr="0002216A">
        <w:rPr>
          <w:rFonts w:ascii="Times New Roman" w:hAnsi="Times New Roman"/>
          <w:color w:val="auto"/>
          <w:sz w:val="24"/>
          <w:szCs w:val="24"/>
        </w:rPr>
        <w:tab/>
        <w:t>Incumplimientos, aun culposos, que generan un peligro, riesgo cierto, o daño para la paz y la seguridad internacional, la seguridad del infractor o de terceros.</w:t>
      </w:r>
    </w:p>
    <w:p w:rsidR="006125E7" w:rsidRPr="006125E7" w:rsidRDefault="006125E7"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 xml:space="preserve">Artículo </w:t>
      </w:r>
      <w:r>
        <w:rPr>
          <w:rFonts w:ascii="Times New Roman" w:hAnsi="Times New Roman"/>
          <w:b/>
          <w:color w:val="auto"/>
          <w:sz w:val="24"/>
          <w:szCs w:val="24"/>
        </w:rPr>
        <w:t>50</w:t>
      </w:r>
      <w:r w:rsidRPr="0002216A">
        <w:rPr>
          <w:rFonts w:ascii="Times New Roman" w:hAnsi="Times New Roman"/>
          <w:b/>
          <w:color w:val="auto"/>
          <w:sz w:val="24"/>
          <w:szCs w:val="24"/>
        </w:rPr>
        <w:t xml:space="preserve">.- Sanciones. </w:t>
      </w:r>
      <w:r w:rsidRPr="0002216A">
        <w:rPr>
          <w:rFonts w:ascii="Times New Roman" w:hAnsi="Times New Roman"/>
          <w:color w:val="auto"/>
          <w:sz w:val="24"/>
          <w:szCs w:val="24"/>
        </w:rPr>
        <w:t xml:space="preserve">Toda infracción a las disposiciones de esta ley, sin perjuicio de las sanciones penales que pudieran corresponder, será reprimida por la Autoridad de Aplicación, con las siguientes sanciones: </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1.</w:t>
      </w:r>
      <w:r w:rsidRPr="0002216A">
        <w:rPr>
          <w:rFonts w:ascii="Times New Roman" w:hAnsi="Times New Roman"/>
          <w:color w:val="auto"/>
          <w:sz w:val="24"/>
          <w:szCs w:val="24"/>
        </w:rPr>
        <w:tab/>
        <w:t xml:space="preserve">Apercibimiento administrativo formal; </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2.</w:t>
      </w:r>
      <w:r w:rsidRPr="0002216A">
        <w:rPr>
          <w:rFonts w:ascii="Times New Roman" w:hAnsi="Times New Roman"/>
          <w:color w:val="auto"/>
          <w:sz w:val="24"/>
          <w:szCs w:val="24"/>
        </w:rPr>
        <w:tab/>
        <w:t>Multa de uno (1) a trescientos (300) salarios mínimo vital y móvil</w:t>
      </w:r>
      <w:r>
        <w:rPr>
          <w:rFonts w:ascii="Times New Roman" w:hAnsi="Times New Roman"/>
          <w:color w:val="auto"/>
          <w:sz w:val="24"/>
          <w:szCs w:val="24"/>
        </w:rPr>
        <w:t>, tratándose de personas humanas</w:t>
      </w:r>
      <w:r w:rsidRPr="0002216A">
        <w:rPr>
          <w:rFonts w:ascii="Times New Roman" w:hAnsi="Times New Roman"/>
          <w:color w:val="auto"/>
          <w:sz w:val="24"/>
          <w:szCs w:val="24"/>
        </w:rPr>
        <w:t xml:space="preserve">; </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3.</w:t>
      </w:r>
      <w:r w:rsidRPr="0002216A">
        <w:rPr>
          <w:rFonts w:ascii="Times New Roman" w:hAnsi="Times New Roman"/>
          <w:color w:val="auto"/>
          <w:sz w:val="24"/>
          <w:szCs w:val="24"/>
        </w:rPr>
        <w:tab/>
        <w:t>Multa de cinco (5) a mil quinientos (1500) salarios mínimo vital y móvil vigentes en caso de personas jurídicas;</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4.</w:t>
      </w:r>
      <w:r w:rsidRPr="0002216A">
        <w:rPr>
          <w:rFonts w:ascii="Times New Roman" w:hAnsi="Times New Roman"/>
          <w:color w:val="auto"/>
          <w:sz w:val="24"/>
          <w:szCs w:val="24"/>
        </w:rPr>
        <w:tab/>
        <w:t>Clausura total o parcial del establecimiento del infractor entre tres días y un año;</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5.</w:t>
      </w:r>
      <w:r w:rsidRPr="0002216A">
        <w:rPr>
          <w:rFonts w:ascii="Times New Roman" w:hAnsi="Times New Roman"/>
          <w:color w:val="auto"/>
          <w:sz w:val="24"/>
          <w:szCs w:val="24"/>
        </w:rPr>
        <w:tab/>
        <w:t>Suspensión de la licencia concedida entre un mes y un año;</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lastRenderedPageBreak/>
        <w:t>6.</w:t>
      </w:r>
      <w:r w:rsidRPr="0002216A">
        <w:rPr>
          <w:rFonts w:ascii="Times New Roman" w:hAnsi="Times New Roman"/>
          <w:color w:val="auto"/>
          <w:sz w:val="24"/>
          <w:szCs w:val="24"/>
        </w:rPr>
        <w:tab/>
        <w:t>Cancelación de la inscripción en el Registro o licencia concedida por un plazo de hasta diez años;</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7.</w:t>
      </w:r>
      <w:r w:rsidRPr="0002216A">
        <w:rPr>
          <w:rFonts w:ascii="Times New Roman" w:hAnsi="Times New Roman"/>
          <w:color w:val="auto"/>
          <w:sz w:val="24"/>
          <w:szCs w:val="24"/>
        </w:rPr>
        <w:tab/>
        <w:t>Inhabilitación temporaria o permanente para el otorgamiento de nuevas licencias y autorizaciones en los términos de la presente ley; y</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8.</w:t>
      </w:r>
      <w:r w:rsidRPr="0002216A">
        <w:rPr>
          <w:rFonts w:ascii="Times New Roman" w:hAnsi="Times New Roman"/>
          <w:color w:val="auto"/>
          <w:sz w:val="24"/>
          <w:szCs w:val="24"/>
        </w:rPr>
        <w:tab/>
        <w:t>Deco</w:t>
      </w:r>
      <w:r>
        <w:rPr>
          <w:rFonts w:ascii="Times New Roman" w:hAnsi="Times New Roman"/>
          <w:color w:val="auto"/>
          <w:sz w:val="24"/>
          <w:szCs w:val="24"/>
        </w:rPr>
        <w:t xml:space="preserve">miso del material en infracción o de lo percibido en razón de la misma. </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5</w:t>
      </w:r>
      <w:r>
        <w:rPr>
          <w:rFonts w:ascii="Times New Roman" w:hAnsi="Times New Roman"/>
          <w:b/>
          <w:color w:val="auto"/>
          <w:sz w:val="24"/>
          <w:szCs w:val="24"/>
        </w:rPr>
        <w:t>1</w:t>
      </w:r>
      <w:r w:rsidRPr="0002216A">
        <w:rPr>
          <w:rFonts w:ascii="Times New Roman" w:hAnsi="Times New Roman"/>
          <w:b/>
          <w:color w:val="auto"/>
          <w:sz w:val="24"/>
          <w:szCs w:val="24"/>
        </w:rPr>
        <w:t xml:space="preserve">.- Concurrencia de infracciones. </w:t>
      </w:r>
      <w:r w:rsidRPr="0002216A">
        <w:rPr>
          <w:rFonts w:ascii="Times New Roman" w:hAnsi="Times New Roman"/>
          <w:color w:val="auto"/>
          <w:sz w:val="24"/>
          <w:szCs w:val="24"/>
        </w:rPr>
        <w:t>En caso de concurrencia de dos o más infracciones, el límite máximo de los importes y de los términos de suspensión y clausura, se elevarán al doble.</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5</w:t>
      </w:r>
      <w:r>
        <w:rPr>
          <w:rFonts w:ascii="Times New Roman" w:hAnsi="Times New Roman"/>
          <w:b/>
          <w:color w:val="auto"/>
          <w:sz w:val="24"/>
          <w:szCs w:val="24"/>
        </w:rPr>
        <w:t>2</w:t>
      </w:r>
      <w:r w:rsidRPr="0002216A">
        <w:rPr>
          <w:rFonts w:ascii="Times New Roman" w:hAnsi="Times New Roman"/>
          <w:b/>
          <w:color w:val="auto"/>
          <w:sz w:val="24"/>
          <w:szCs w:val="24"/>
        </w:rPr>
        <w:t xml:space="preserve">.- Reincidencia. </w:t>
      </w:r>
      <w:r w:rsidRPr="0002216A">
        <w:rPr>
          <w:rFonts w:ascii="Times New Roman" w:hAnsi="Times New Roman"/>
          <w:color w:val="auto"/>
          <w:sz w:val="24"/>
          <w:szCs w:val="24"/>
        </w:rPr>
        <w:t xml:space="preserve">Habrá reincidencia cuando se cometiere una nueva infracción dentro de los dos años contados de la resolución firme que impuso una sanción. </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 xml:space="preserve">En caso de reincidencia los mínimos y máximos de las sanciones previstas en los incisos 2, 3, 4, y 5 del artículo </w:t>
      </w:r>
      <w:r>
        <w:rPr>
          <w:rFonts w:ascii="Times New Roman" w:hAnsi="Times New Roman"/>
          <w:color w:val="auto"/>
          <w:sz w:val="24"/>
          <w:szCs w:val="24"/>
        </w:rPr>
        <w:t>50</w:t>
      </w:r>
      <w:r w:rsidRPr="0002216A">
        <w:rPr>
          <w:rFonts w:ascii="Times New Roman" w:hAnsi="Times New Roman"/>
          <w:color w:val="auto"/>
          <w:sz w:val="24"/>
          <w:szCs w:val="24"/>
        </w:rPr>
        <w:t xml:space="preserve"> se duplicarán. Sin perjuicio de ello, a partir de la segunda reincidencia se podrá disponer la cancelación definitiva de la licencia o autorización específica otorgada.</w:t>
      </w: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5</w:t>
      </w:r>
      <w:r>
        <w:rPr>
          <w:rFonts w:ascii="Times New Roman" w:hAnsi="Times New Roman"/>
          <w:b/>
          <w:color w:val="auto"/>
          <w:sz w:val="24"/>
          <w:szCs w:val="24"/>
        </w:rPr>
        <w:t>3</w:t>
      </w:r>
      <w:r w:rsidRPr="0002216A">
        <w:rPr>
          <w:rFonts w:ascii="Times New Roman" w:hAnsi="Times New Roman"/>
          <w:b/>
          <w:color w:val="auto"/>
          <w:sz w:val="24"/>
          <w:szCs w:val="24"/>
        </w:rPr>
        <w:t xml:space="preserve">.- Aplicación de las sanciones. </w:t>
      </w:r>
      <w:r w:rsidRPr="0002216A">
        <w:rPr>
          <w:rFonts w:ascii="Times New Roman" w:hAnsi="Times New Roman"/>
          <w:color w:val="auto"/>
          <w:sz w:val="24"/>
          <w:szCs w:val="24"/>
        </w:rPr>
        <w:t xml:space="preserve">Las sanciones establecidas en el artículo </w:t>
      </w:r>
      <w:r>
        <w:rPr>
          <w:rFonts w:ascii="Times New Roman" w:hAnsi="Times New Roman"/>
          <w:color w:val="auto"/>
          <w:sz w:val="24"/>
          <w:szCs w:val="24"/>
        </w:rPr>
        <w:t>50</w:t>
      </w:r>
      <w:r w:rsidRPr="0002216A">
        <w:rPr>
          <w:rFonts w:ascii="Times New Roman" w:hAnsi="Times New Roman"/>
          <w:color w:val="auto"/>
          <w:sz w:val="24"/>
          <w:szCs w:val="24"/>
        </w:rPr>
        <w:t xml:space="preserve"> se graduarán de acuerdo con el carácter doloso o culposo de la falta, gravedad, peligro o daño </w:t>
      </w:r>
      <w:r>
        <w:rPr>
          <w:rFonts w:ascii="Times New Roman" w:hAnsi="Times New Roman"/>
          <w:color w:val="auto"/>
          <w:sz w:val="24"/>
          <w:szCs w:val="24"/>
        </w:rPr>
        <w:t xml:space="preserve">a bienes o terceros </w:t>
      </w:r>
      <w:r w:rsidRPr="0002216A">
        <w:rPr>
          <w:rFonts w:ascii="Times New Roman" w:hAnsi="Times New Roman"/>
          <w:color w:val="auto"/>
          <w:sz w:val="24"/>
          <w:szCs w:val="24"/>
        </w:rPr>
        <w:t>causado por la infracción y se tendrá en cuenta, además, las sanciones anteriores si las hubiere, la capacidad económica del infractor, la importancia de su actividad y su comportamiento administrativo. Podrán aplicarse en forma acumulativa.</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Las faltas leves serán sancionadas con apercibimiento, multa o decomiso.</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Las faltas graves serán sancionadas con multa, clausura, suspensión, cancelación, inhabilitación o decomiso.</w:t>
      </w:r>
    </w:p>
    <w:p w:rsidR="00D0285B" w:rsidRPr="0002216A" w:rsidRDefault="00D0285B"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5</w:t>
      </w:r>
      <w:r>
        <w:rPr>
          <w:rFonts w:ascii="Times New Roman" w:hAnsi="Times New Roman"/>
          <w:b/>
          <w:color w:val="auto"/>
          <w:sz w:val="24"/>
          <w:szCs w:val="24"/>
        </w:rPr>
        <w:t>4</w:t>
      </w:r>
      <w:r w:rsidRPr="0002216A">
        <w:rPr>
          <w:rFonts w:ascii="Times New Roman" w:hAnsi="Times New Roman"/>
          <w:b/>
          <w:color w:val="auto"/>
          <w:sz w:val="24"/>
          <w:szCs w:val="24"/>
        </w:rPr>
        <w:t xml:space="preserve">.- Prescripción para sancionar. </w:t>
      </w:r>
      <w:r w:rsidRPr="0002216A">
        <w:rPr>
          <w:rFonts w:ascii="Times New Roman" w:hAnsi="Times New Roman"/>
          <w:color w:val="auto"/>
          <w:sz w:val="24"/>
          <w:szCs w:val="24"/>
        </w:rPr>
        <w:t>La acción para sancionar las infracciones prescribe a los dos (2) años de consumada la falta, a contar del día que se cometió, o en que cesó de cometerse, si fuera de ejecución continua. El inicio de la instrucción de las actuaciones dirigidas a la comprobación de la falta, o la comisión de una nueva infracción, tienen efectos interruptivos.</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Las sanciones prescriben a los dos (2) años contados de la resolución firme que las impuso.</w:t>
      </w:r>
    </w:p>
    <w:p w:rsidR="006125E7" w:rsidRDefault="006125E7"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r w:rsidRPr="0002216A">
        <w:rPr>
          <w:rFonts w:ascii="Times New Roman" w:hAnsi="Times New Roman"/>
          <w:b/>
          <w:color w:val="auto"/>
          <w:sz w:val="24"/>
          <w:szCs w:val="24"/>
        </w:rPr>
        <w:t xml:space="preserve">Capítulo </w:t>
      </w:r>
      <w:r>
        <w:rPr>
          <w:rFonts w:ascii="Times New Roman" w:hAnsi="Times New Roman"/>
          <w:b/>
          <w:color w:val="auto"/>
          <w:sz w:val="24"/>
          <w:szCs w:val="24"/>
        </w:rPr>
        <w:t>II</w:t>
      </w:r>
      <w:r w:rsidRPr="0002216A">
        <w:rPr>
          <w:rFonts w:ascii="Times New Roman" w:hAnsi="Times New Roman"/>
          <w:b/>
          <w:color w:val="auto"/>
          <w:sz w:val="24"/>
          <w:szCs w:val="24"/>
        </w:rPr>
        <w:t>. Procedimiento y recursos</w:t>
      </w:r>
      <w:r>
        <w:rPr>
          <w:rFonts w:ascii="Times New Roman" w:hAnsi="Times New Roman"/>
          <w:b/>
          <w:color w:val="auto"/>
          <w:sz w:val="24"/>
          <w:szCs w:val="24"/>
        </w:rPr>
        <w:t>.</w:t>
      </w:r>
    </w:p>
    <w:p w:rsidR="00286160" w:rsidRPr="0002216A"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5</w:t>
      </w:r>
      <w:r>
        <w:rPr>
          <w:rFonts w:ascii="Times New Roman" w:hAnsi="Times New Roman"/>
          <w:b/>
          <w:color w:val="auto"/>
          <w:sz w:val="24"/>
          <w:szCs w:val="24"/>
        </w:rPr>
        <w:t>5</w:t>
      </w:r>
      <w:r w:rsidRPr="0002216A">
        <w:rPr>
          <w:rFonts w:ascii="Times New Roman" w:hAnsi="Times New Roman"/>
          <w:b/>
          <w:color w:val="auto"/>
          <w:sz w:val="24"/>
          <w:szCs w:val="24"/>
        </w:rPr>
        <w:t xml:space="preserve">.- Comprobación de las infracciones. </w:t>
      </w:r>
      <w:r w:rsidRPr="0002216A">
        <w:rPr>
          <w:rFonts w:ascii="Times New Roman" w:hAnsi="Times New Roman"/>
          <w:color w:val="auto"/>
          <w:sz w:val="24"/>
          <w:szCs w:val="24"/>
        </w:rPr>
        <w:t xml:space="preserve">Las infracciones serán comprobadas mediante sumario instruido por la Autoridad </w:t>
      </w:r>
      <w:r>
        <w:rPr>
          <w:rFonts w:ascii="Times New Roman" w:hAnsi="Times New Roman"/>
          <w:color w:val="auto"/>
          <w:sz w:val="24"/>
          <w:szCs w:val="24"/>
        </w:rPr>
        <w:t>de Aplicación, aplicándose a tale</w:t>
      </w:r>
      <w:r w:rsidRPr="0002216A">
        <w:rPr>
          <w:rFonts w:ascii="Times New Roman" w:hAnsi="Times New Roman"/>
          <w:color w:val="auto"/>
          <w:sz w:val="24"/>
          <w:szCs w:val="24"/>
        </w:rPr>
        <w:t>s efectos, como a los efectos recursivos, la Ley de Procedimientos Administrativos</w:t>
      </w:r>
      <w:r>
        <w:rPr>
          <w:rFonts w:ascii="Times New Roman" w:hAnsi="Times New Roman"/>
          <w:color w:val="auto"/>
          <w:sz w:val="24"/>
          <w:szCs w:val="24"/>
        </w:rPr>
        <w:t>.</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5</w:t>
      </w:r>
      <w:r>
        <w:rPr>
          <w:rFonts w:ascii="Times New Roman" w:hAnsi="Times New Roman"/>
          <w:b/>
          <w:color w:val="auto"/>
          <w:sz w:val="24"/>
          <w:szCs w:val="24"/>
        </w:rPr>
        <w:t>6</w:t>
      </w:r>
      <w:r w:rsidRPr="0002216A">
        <w:rPr>
          <w:rFonts w:ascii="Times New Roman" w:hAnsi="Times New Roman"/>
          <w:b/>
          <w:color w:val="auto"/>
          <w:sz w:val="24"/>
          <w:szCs w:val="24"/>
        </w:rPr>
        <w:t xml:space="preserve">.- Medidas preventivas. </w:t>
      </w:r>
      <w:r w:rsidRPr="0002216A">
        <w:rPr>
          <w:rFonts w:ascii="Times New Roman" w:hAnsi="Times New Roman"/>
          <w:color w:val="auto"/>
          <w:sz w:val="24"/>
          <w:szCs w:val="24"/>
        </w:rPr>
        <w:t xml:space="preserve">La Autoridad de Aplicación podrá disponer preventivamente y hasta que se dicte resolución definitiva, las siguientes medidas: </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1.</w:t>
      </w:r>
      <w:r w:rsidRPr="0002216A">
        <w:rPr>
          <w:rFonts w:ascii="Times New Roman" w:hAnsi="Times New Roman"/>
          <w:color w:val="auto"/>
          <w:sz w:val="24"/>
          <w:szCs w:val="24"/>
        </w:rPr>
        <w:tab/>
        <w:t>Secuestro del material en infracción;</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2.</w:t>
      </w:r>
      <w:r w:rsidRPr="0002216A">
        <w:rPr>
          <w:rFonts w:ascii="Times New Roman" w:hAnsi="Times New Roman"/>
          <w:color w:val="auto"/>
          <w:sz w:val="24"/>
          <w:szCs w:val="24"/>
        </w:rPr>
        <w:tab/>
        <w:t>Suspensión provisional de la licencia o autorización específica concedida;</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3.</w:t>
      </w:r>
      <w:r w:rsidRPr="0002216A">
        <w:rPr>
          <w:rFonts w:ascii="Times New Roman" w:hAnsi="Times New Roman"/>
          <w:color w:val="auto"/>
          <w:sz w:val="24"/>
          <w:szCs w:val="24"/>
        </w:rPr>
        <w:tab/>
        <w:t>Clausura provisional del establecimiento del presunto infractor, la que deberá fundarse en razones de seguridad o para evitar la comisión de nuevas infracciones, y no podrá exceder de tres (3) meses; y</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4.</w:t>
      </w:r>
      <w:r w:rsidRPr="0002216A">
        <w:rPr>
          <w:rFonts w:ascii="Times New Roman" w:hAnsi="Times New Roman"/>
          <w:color w:val="auto"/>
          <w:sz w:val="24"/>
          <w:szCs w:val="24"/>
        </w:rPr>
        <w:tab/>
        <w:t>Decomiso y destrucción del material, basado en urgentes razones de necesidad o seguridad, mediante acto administrativo fundado.</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El tiempo de suspensión o clausura preventiva se descontará del tiempo de la sanción, si la hubiere.</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Contra la resolución que dispusiere una medida preventiva, podrán interponerse los recursos de reconsideración y de alzada.</w:t>
      </w: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5</w:t>
      </w:r>
      <w:r>
        <w:rPr>
          <w:rFonts w:ascii="Times New Roman" w:hAnsi="Times New Roman"/>
          <w:b/>
          <w:color w:val="auto"/>
          <w:sz w:val="24"/>
          <w:szCs w:val="24"/>
        </w:rPr>
        <w:t>7</w:t>
      </w:r>
      <w:r w:rsidRPr="0002216A">
        <w:rPr>
          <w:rFonts w:ascii="Times New Roman" w:hAnsi="Times New Roman"/>
          <w:b/>
          <w:color w:val="auto"/>
          <w:sz w:val="24"/>
          <w:szCs w:val="24"/>
        </w:rPr>
        <w:t xml:space="preserve">.- Pago de multas. </w:t>
      </w:r>
      <w:r w:rsidRPr="0002216A">
        <w:rPr>
          <w:rFonts w:ascii="Times New Roman" w:hAnsi="Times New Roman"/>
          <w:color w:val="auto"/>
          <w:sz w:val="24"/>
          <w:szCs w:val="24"/>
        </w:rPr>
        <w:t>Las multas aplicadas por resolución firme deberán ser obladas en el término de cinco (5) días hábiles.</w:t>
      </w: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La percepción de las multas se hará efectiva ante la Autoridad de Aplicación, en un plazo de cinco (5) días desde la notificación de la resolución firme que las aplique. En el caso del cobro judicial, procederá su ejecución por vía del apremio de conformidad a lo establecido en el Código Procesal Civil y Comercial de la Nación, resultando título ejecutivo suficiente, la copia debidamente autenticada del acto administrativo que impuso la multa y la certificación de que ésta se encuentra firme, expedida por la Autoridad de Aplicación.</w:t>
      </w: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r w:rsidRPr="0002216A">
        <w:rPr>
          <w:rFonts w:ascii="Times New Roman" w:hAnsi="Times New Roman"/>
          <w:b/>
          <w:color w:val="auto"/>
          <w:sz w:val="24"/>
          <w:szCs w:val="24"/>
        </w:rPr>
        <w:t xml:space="preserve">Capítulo </w:t>
      </w:r>
      <w:r>
        <w:rPr>
          <w:rFonts w:ascii="Times New Roman" w:hAnsi="Times New Roman"/>
          <w:b/>
          <w:color w:val="auto"/>
          <w:sz w:val="24"/>
          <w:szCs w:val="24"/>
        </w:rPr>
        <w:t>III</w:t>
      </w:r>
      <w:r w:rsidRPr="0002216A">
        <w:rPr>
          <w:rFonts w:ascii="Times New Roman" w:hAnsi="Times New Roman"/>
          <w:b/>
          <w:color w:val="auto"/>
          <w:sz w:val="24"/>
          <w:szCs w:val="24"/>
        </w:rPr>
        <w:t>. Delitos.</w:t>
      </w:r>
    </w:p>
    <w:p w:rsidR="00286160" w:rsidRPr="0002216A"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5</w:t>
      </w:r>
      <w:r>
        <w:rPr>
          <w:rFonts w:ascii="Times New Roman" w:hAnsi="Times New Roman"/>
          <w:b/>
          <w:color w:val="auto"/>
          <w:sz w:val="24"/>
          <w:szCs w:val="24"/>
        </w:rPr>
        <w:t>8</w:t>
      </w:r>
      <w:r w:rsidRPr="0002216A">
        <w:rPr>
          <w:rFonts w:ascii="Times New Roman" w:hAnsi="Times New Roman"/>
          <w:b/>
          <w:color w:val="auto"/>
          <w:sz w:val="24"/>
          <w:szCs w:val="24"/>
        </w:rPr>
        <w:t>.-</w:t>
      </w:r>
      <w:r>
        <w:rPr>
          <w:rFonts w:ascii="Times New Roman" w:hAnsi="Times New Roman"/>
          <w:b/>
          <w:color w:val="auto"/>
          <w:sz w:val="24"/>
          <w:szCs w:val="24"/>
        </w:rPr>
        <w:t xml:space="preserve"> </w:t>
      </w:r>
      <w:r w:rsidRPr="0002216A">
        <w:rPr>
          <w:rFonts w:ascii="Times New Roman" w:hAnsi="Times New Roman"/>
          <w:b/>
          <w:color w:val="auto"/>
          <w:sz w:val="24"/>
          <w:szCs w:val="24"/>
        </w:rPr>
        <w:t>Tráfico de materiales controlados.</w:t>
      </w:r>
      <w:r>
        <w:rPr>
          <w:rFonts w:ascii="Times New Roman" w:hAnsi="Times New Roman"/>
          <w:b/>
          <w:color w:val="auto"/>
          <w:sz w:val="24"/>
          <w:szCs w:val="24"/>
        </w:rPr>
        <w:t xml:space="preserve"> </w:t>
      </w:r>
      <w:r w:rsidRPr="00580EB7">
        <w:rPr>
          <w:rFonts w:ascii="Times New Roman" w:hAnsi="Times New Roman"/>
          <w:color w:val="auto"/>
          <w:sz w:val="24"/>
          <w:szCs w:val="24"/>
        </w:rPr>
        <w:t>Incorpórase como artículo 189 ter del Código Penal de la Nación, Ley N° 11.179, el siguiente:</w:t>
      </w:r>
    </w:p>
    <w:p w:rsidR="00286160" w:rsidRPr="00580EB7" w:rsidRDefault="00286160" w:rsidP="00286160">
      <w:pPr>
        <w:pStyle w:val="NormalWeb"/>
        <w:spacing w:before="0" w:beforeAutospacing="0" w:after="0" w:afterAutospacing="0" w:line="360" w:lineRule="auto"/>
        <w:jc w:val="both"/>
        <w:rPr>
          <w:rFonts w:ascii="Times New Roman" w:hAnsi="Times New Roman"/>
          <w:i/>
          <w:color w:val="auto"/>
          <w:sz w:val="24"/>
          <w:szCs w:val="24"/>
        </w:rPr>
      </w:pPr>
      <w:r w:rsidRPr="00580EB7">
        <w:rPr>
          <w:rFonts w:ascii="Times New Roman" w:hAnsi="Times New Roman"/>
          <w:i/>
          <w:color w:val="auto"/>
          <w:sz w:val="24"/>
          <w:szCs w:val="24"/>
        </w:rPr>
        <w:t>“Artículo 189 ter. Será reprimido con prisión de cuatro (4) a doce (12) años el que, sin contar con autorización debida, exportare, reexportare, importare, efectuare un tránsito, trasbordo o corretaje en el territorio nacional, hacia o desde otro país, de armas, tecnologías, municiones, partes o componentes comprendidos en el artículo 5º de la presente ley.</w:t>
      </w:r>
    </w:p>
    <w:p w:rsidR="00286160" w:rsidRPr="00580EB7" w:rsidRDefault="00286160" w:rsidP="00286160">
      <w:pPr>
        <w:pStyle w:val="NormalWeb"/>
        <w:spacing w:before="0" w:beforeAutospacing="0" w:after="0" w:afterAutospacing="0" w:line="360" w:lineRule="auto"/>
        <w:jc w:val="both"/>
        <w:rPr>
          <w:rFonts w:ascii="Times New Roman" w:hAnsi="Times New Roman"/>
          <w:i/>
          <w:color w:val="auto"/>
          <w:sz w:val="24"/>
          <w:szCs w:val="24"/>
        </w:rPr>
      </w:pPr>
      <w:r w:rsidRPr="00580EB7">
        <w:rPr>
          <w:rFonts w:ascii="Times New Roman" w:hAnsi="Times New Roman"/>
          <w:i/>
          <w:color w:val="auto"/>
          <w:sz w:val="24"/>
          <w:szCs w:val="24"/>
        </w:rPr>
        <w:t>Igual pena se aplicará a quien, contando con autorización, entregare los materiales controlados a un usuario final distinto al consignado en la autorización concedida, o dolosamente facilitare su desvío.”</w:t>
      </w:r>
    </w:p>
    <w:p w:rsidR="00286160"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both"/>
        <w:rPr>
          <w:rFonts w:ascii="Times New Roman" w:hAnsi="Times New Roman"/>
          <w:color w:val="auto"/>
          <w:sz w:val="24"/>
          <w:szCs w:val="24"/>
        </w:rPr>
      </w:pPr>
    </w:p>
    <w:p w:rsidR="00286160" w:rsidRPr="0002216A" w:rsidRDefault="00286160" w:rsidP="00286160">
      <w:pPr>
        <w:pStyle w:val="NormalWeb"/>
        <w:spacing w:before="0" w:beforeAutospacing="0" w:after="0" w:afterAutospacing="0" w:line="360" w:lineRule="auto"/>
        <w:jc w:val="center"/>
        <w:rPr>
          <w:rFonts w:ascii="Times New Roman" w:hAnsi="Times New Roman"/>
          <w:b/>
          <w:color w:val="auto"/>
          <w:sz w:val="24"/>
          <w:szCs w:val="24"/>
        </w:rPr>
      </w:pPr>
      <w:r>
        <w:rPr>
          <w:rFonts w:ascii="Times New Roman" w:hAnsi="Times New Roman"/>
          <w:b/>
          <w:color w:val="auto"/>
          <w:sz w:val="24"/>
          <w:szCs w:val="24"/>
        </w:rPr>
        <w:t>TITULO VI.</w:t>
      </w:r>
    </w:p>
    <w:p w:rsidR="00286160" w:rsidRDefault="00286160" w:rsidP="00286160">
      <w:pPr>
        <w:pStyle w:val="NormalWeb"/>
        <w:spacing w:before="0" w:beforeAutospacing="0" w:after="0" w:afterAutospacing="0" w:line="360" w:lineRule="auto"/>
        <w:jc w:val="center"/>
        <w:rPr>
          <w:rFonts w:ascii="Times New Roman" w:hAnsi="Times New Roman"/>
          <w:b/>
          <w:color w:val="auto"/>
          <w:sz w:val="24"/>
          <w:szCs w:val="24"/>
        </w:rPr>
      </w:pPr>
      <w:r>
        <w:rPr>
          <w:rFonts w:ascii="Times New Roman" w:hAnsi="Times New Roman"/>
          <w:b/>
          <w:color w:val="auto"/>
          <w:sz w:val="24"/>
          <w:szCs w:val="24"/>
        </w:rPr>
        <w:t>DE L</w:t>
      </w:r>
      <w:r w:rsidRPr="005673EC">
        <w:rPr>
          <w:rFonts w:ascii="Times New Roman" w:hAnsi="Times New Roman"/>
          <w:b/>
          <w:color w:val="auto"/>
          <w:sz w:val="24"/>
          <w:szCs w:val="24"/>
        </w:rPr>
        <w:t>AS DISPOSICIONES TRANSITORIAS, DEROGATORIAS Y FINALES.</w:t>
      </w:r>
    </w:p>
    <w:p w:rsidR="00286160" w:rsidRPr="0002216A" w:rsidRDefault="00286160" w:rsidP="00286160">
      <w:pPr>
        <w:pStyle w:val="NormalWeb"/>
        <w:spacing w:before="0" w:beforeAutospacing="0" w:after="0" w:afterAutospacing="0" w:line="360" w:lineRule="auto"/>
        <w:jc w:val="center"/>
        <w:rPr>
          <w:rFonts w:ascii="Times New Roman" w:hAnsi="Times New Roman"/>
          <w:b/>
          <w:color w:val="auto"/>
          <w:sz w:val="24"/>
          <w:szCs w:val="24"/>
        </w:rPr>
      </w:pPr>
    </w:p>
    <w:p w:rsidR="00286160" w:rsidRDefault="00286160" w:rsidP="00286160">
      <w:pPr>
        <w:pStyle w:val="NormalWeb"/>
        <w:spacing w:before="0" w:beforeAutospacing="0" w:after="0" w:afterAutospacing="0" w:line="360" w:lineRule="auto"/>
        <w:jc w:val="both"/>
        <w:rPr>
          <w:rFonts w:ascii="Times New Roman" w:hAnsi="Times New Roman"/>
          <w:b/>
          <w:color w:val="auto"/>
          <w:sz w:val="24"/>
          <w:szCs w:val="24"/>
        </w:rPr>
      </w:pPr>
      <w:r w:rsidRPr="0002216A">
        <w:rPr>
          <w:rFonts w:ascii="Times New Roman" w:hAnsi="Times New Roman"/>
          <w:b/>
          <w:color w:val="auto"/>
          <w:sz w:val="24"/>
          <w:szCs w:val="24"/>
        </w:rPr>
        <w:t>Capítulo único.</w:t>
      </w:r>
    </w:p>
    <w:p w:rsidR="00286160" w:rsidRPr="0002216A" w:rsidRDefault="00286160" w:rsidP="00286160">
      <w:pPr>
        <w:pStyle w:val="NormalWeb"/>
        <w:spacing w:before="0" w:beforeAutospacing="0" w:after="0" w:afterAutospacing="0" w:line="360" w:lineRule="auto"/>
        <w:jc w:val="both"/>
        <w:rPr>
          <w:rFonts w:ascii="Times New Roman" w:hAnsi="Times New Roman"/>
          <w:b/>
          <w:color w:val="auto"/>
          <w:sz w:val="24"/>
          <w:szCs w:val="24"/>
        </w:rPr>
      </w:pPr>
    </w:p>
    <w:p w:rsidR="00286160" w:rsidRPr="0002216A" w:rsidRDefault="00286160" w:rsidP="00D0285B">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b/>
          <w:color w:val="auto"/>
          <w:sz w:val="24"/>
          <w:szCs w:val="24"/>
        </w:rPr>
        <w:t>Artículo 5</w:t>
      </w:r>
      <w:r>
        <w:rPr>
          <w:rFonts w:ascii="Times New Roman" w:hAnsi="Times New Roman"/>
          <w:b/>
          <w:color w:val="auto"/>
          <w:sz w:val="24"/>
          <w:szCs w:val="24"/>
        </w:rPr>
        <w:t>9</w:t>
      </w:r>
      <w:r w:rsidRPr="0002216A">
        <w:rPr>
          <w:rFonts w:ascii="Times New Roman" w:hAnsi="Times New Roman"/>
          <w:b/>
          <w:color w:val="auto"/>
          <w:sz w:val="24"/>
          <w:szCs w:val="24"/>
        </w:rPr>
        <w:t>.-</w:t>
      </w:r>
      <w:r>
        <w:rPr>
          <w:rFonts w:ascii="Times New Roman" w:hAnsi="Times New Roman"/>
          <w:b/>
          <w:color w:val="auto"/>
          <w:sz w:val="24"/>
          <w:szCs w:val="24"/>
        </w:rPr>
        <w:t xml:space="preserve"> </w:t>
      </w:r>
      <w:r w:rsidRPr="0002216A">
        <w:rPr>
          <w:rFonts w:ascii="Times New Roman" w:hAnsi="Times New Roman"/>
          <w:b/>
          <w:color w:val="auto"/>
          <w:sz w:val="24"/>
          <w:szCs w:val="24"/>
        </w:rPr>
        <w:t>Modificación del decreto 603/92</w:t>
      </w:r>
      <w:r w:rsidRPr="0002216A">
        <w:rPr>
          <w:rFonts w:ascii="Times New Roman" w:hAnsi="Times New Roman"/>
          <w:color w:val="auto"/>
          <w:sz w:val="24"/>
          <w:szCs w:val="24"/>
        </w:rPr>
        <w:t xml:space="preserve">. La Comisión Nacional de Control de Exportaciones Sensitivas y Material Bélico, creada por el Decreto Nº 603/92, pasará denominarse Comisión Nacional de Regulación de las Transferencias Internacionales de Armas, Tecnologías y Materiales Controlados, con la integración prevista en la presente ley. Conservará las competencias otorgadas por el referido decreto en todo lo que no se oponga la presente. </w:t>
      </w:r>
    </w:p>
    <w:p w:rsidR="00D0285B" w:rsidRDefault="00286160" w:rsidP="00D0285B">
      <w:pPr>
        <w:pStyle w:val="NormalWeb"/>
        <w:spacing w:before="0" w:beforeAutospacing="0" w:after="0" w:afterAutospacing="0" w:line="360" w:lineRule="auto"/>
        <w:jc w:val="both"/>
        <w:rPr>
          <w:rFonts w:ascii="Times New Roman" w:hAnsi="Times New Roman"/>
          <w:color w:val="auto"/>
          <w:sz w:val="24"/>
          <w:szCs w:val="24"/>
        </w:rPr>
      </w:pPr>
      <w:r w:rsidRPr="0002216A">
        <w:rPr>
          <w:rFonts w:ascii="Times New Roman" w:hAnsi="Times New Roman"/>
          <w:color w:val="auto"/>
          <w:sz w:val="24"/>
          <w:szCs w:val="24"/>
        </w:rPr>
        <w:t>El Poder Ejecutivo dictará la normativa pertinente para ajustar el funcionamiento de las áreas del citado decreto no reguladas en la presente ley, al sistema creado por esta norma.</w:t>
      </w:r>
    </w:p>
    <w:p w:rsidR="00D0285B" w:rsidRDefault="00D0285B" w:rsidP="00D0285B">
      <w:pPr>
        <w:pStyle w:val="NormalWeb"/>
        <w:spacing w:before="0" w:beforeAutospacing="0" w:after="0" w:afterAutospacing="0" w:line="360" w:lineRule="auto"/>
        <w:jc w:val="both"/>
        <w:rPr>
          <w:rFonts w:ascii="Times New Roman" w:hAnsi="Times New Roman"/>
          <w:color w:val="auto"/>
          <w:sz w:val="24"/>
          <w:szCs w:val="24"/>
        </w:rPr>
      </w:pPr>
    </w:p>
    <w:p w:rsidR="00D0285B" w:rsidRPr="00D0285B" w:rsidRDefault="00D0285B" w:rsidP="00D0285B">
      <w:pPr>
        <w:pStyle w:val="NormalWeb"/>
        <w:spacing w:before="0" w:beforeAutospacing="0" w:after="0" w:afterAutospacing="0" w:line="360" w:lineRule="auto"/>
        <w:jc w:val="both"/>
        <w:rPr>
          <w:rFonts w:ascii="Times New Roman" w:hAnsi="Times New Roman"/>
          <w:color w:val="auto"/>
          <w:sz w:val="24"/>
          <w:szCs w:val="24"/>
        </w:rPr>
      </w:pPr>
      <w:r w:rsidRPr="00D0285B">
        <w:rPr>
          <w:rFonts w:ascii="Times New Roman" w:hAnsi="Times New Roman"/>
          <w:b/>
          <w:color w:val="auto"/>
          <w:sz w:val="24"/>
          <w:szCs w:val="24"/>
        </w:rPr>
        <w:t>Artículo 60.-</w:t>
      </w:r>
      <w:r>
        <w:rPr>
          <w:rFonts w:ascii="Times New Roman" w:hAnsi="Times New Roman"/>
          <w:color w:val="auto"/>
          <w:sz w:val="24"/>
          <w:szCs w:val="24"/>
        </w:rPr>
        <w:t xml:space="preserve"> </w:t>
      </w:r>
      <w:r w:rsidRPr="00D0285B">
        <w:rPr>
          <w:rFonts w:ascii="Times New Roman" w:hAnsi="Times New Roman"/>
          <w:color w:val="auto"/>
          <w:sz w:val="24"/>
          <w:szCs w:val="24"/>
        </w:rPr>
        <w:t>Derogación del art. 34 de la ley 12.709. Derógase el artículo 34 de la ley 12.709.</w:t>
      </w:r>
    </w:p>
    <w:p w:rsidR="00D0285B" w:rsidRDefault="00D0285B" w:rsidP="00D0285B">
      <w:pPr>
        <w:pStyle w:val="NormalWeb"/>
        <w:spacing w:before="0" w:beforeAutospacing="0" w:after="0" w:afterAutospacing="0" w:line="360" w:lineRule="auto"/>
        <w:jc w:val="both"/>
        <w:rPr>
          <w:rFonts w:ascii="Times New Roman" w:hAnsi="Times New Roman"/>
          <w:color w:val="auto"/>
          <w:sz w:val="24"/>
          <w:szCs w:val="24"/>
        </w:rPr>
      </w:pPr>
    </w:p>
    <w:p w:rsidR="00D0285B" w:rsidRPr="00D0285B" w:rsidRDefault="00D0285B" w:rsidP="00D0285B">
      <w:pPr>
        <w:pStyle w:val="NormalWeb"/>
        <w:spacing w:before="0" w:beforeAutospacing="0" w:after="0" w:afterAutospacing="0" w:line="360" w:lineRule="auto"/>
        <w:jc w:val="both"/>
        <w:rPr>
          <w:rFonts w:ascii="Times New Roman" w:hAnsi="Times New Roman"/>
          <w:color w:val="auto"/>
          <w:sz w:val="24"/>
          <w:szCs w:val="24"/>
        </w:rPr>
      </w:pPr>
      <w:r w:rsidRPr="00D0285B">
        <w:rPr>
          <w:rFonts w:ascii="Times New Roman" w:hAnsi="Times New Roman"/>
          <w:b/>
          <w:color w:val="auto"/>
          <w:sz w:val="24"/>
          <w:szCs w:val="24"/>
        </w:rPr>
        <w:t>Artículo 61.-</w:t>
      </w:r>
      <w:r w:rsidRPr="00D0285B">
        <w:rPr>
          <w:rFonts w:ascii="Times New Roman" w:hAnsi="Times New Roman"/>
          <w:color w:val="auto"/>
          <w:sz w:val="24"/>
          <w:szCs w:val="24"/>
        </w:rPr>
        <w:t xml:space="preserve"> El Poder Ejecutivo reglamentará la presente ley en el término de 180 días desde su entrada en vigencia.</w:t>
      </w:r>
    </w:p>
    <w:p w:rsidR="00D0285B" w:rsidRPr="00D0285B" w:rsidRDefault="00D0285B" w:rsidP="00D0285B">
      <w:pPr>
        <w:pStyle w:val="NormalWeb"/>
        <w:spacing w:before="0" w:beforeAutospacing="0" w:after="0" w:afterAutospacing="0" w:line="360" w:lineRule="auto"/>
        <w:jc w:val="both"/>
        <w:rPr>
          <w:rFonts w:ascii="Times New Roman" w:hAnsi="Times New Roman"/>
          <w:color w:val="auto"/>
          <w:sz w:val="24"/>
          <w:szCs w:val="24"/>
        </w:rPr>
      </w:pPr>
    </w:p>
    <w:p w:rsidR="00D0285B" w:rsidRDefault="00D0285B" w:rsidP="00D0285B">
      <w:pPr>
        <w:pStyle w:val="NormalWeb"/>
        <w:spacing w:before="0" w:beforeAutospacing="0" w:after="0" w:afterAutospacing="0" w:line="360" w:lineRule="auto"/>
        <w:jc w:val="both"/>
        <w:rPr>
          <w:rFonts w:ascii="Times New Roman" w:hAnsi="Times New Roman"/>
          <w:color w:val="auto"/>
          <w:sz w:val="24"/>
          <w:szCs w:val="24"/>
        </w:rPr>
      </w:pPr>
      <w:r w:rsidRPr="00D0285B">
        <w:rPr>
          <w:rFonts w:ascii="Times New Roman" w:hAnsi="Times New Roman"/>
          <w:b/>
          <w:color w:val="auto"/>
          <w:sz w:val="24"/>
          <w:szCs w:val="24"/>
        </w:rPr>
        <w:t>Artículo 62.-</w:t>
      </w:r>
      <w:r w:rsidRPr="00D0285B">
        <w:rPr>
          <w:rFonts w:ascii="Times New Roman" w:hAnsi="Times New Roman"/>
          <w:color w:val="auto"/>
          <w:sz w:val="24"/>
          <w:szCs w:val="24"/>
        </w:rPr>
        <w:t xml:space="preserve"> Comuníquese al Poder Ejecutivo.</w:t>
      </w:r>
    </w:p>
    <w:p w:rsidR="006161E9" w:rsidRDefault="006161E9">
      <w:r>
        <w:br w:type="page"/>
      </w:r>
    </w:p>
    <w:p w:rsidR="00F73870" w:rsidRPr="00A25FF5" w:rsidRDefault="00AC524D" w:rsidP="006161E9">
      <w:pPr>
        <w:spacing w:before="60" w:after="120" w:line="240" w:lineRule="auto"/>
        <w:jc w:val="both"/>
        <w:rPr>
          <w:rFonts w:cstheme="minorHAnsi"/>
        </w:rPr>
      </w:pPr>
      <w:r>
        <w:rPr>
          <w:b/>
          <w:noProof/>
        </w:rPr>
        <w:lastRenderedPageBreak/>
        <w:drawing>
          <wp:anchor distT="0" distB="0" distL="114300" distR="114300" simplePos="0" relativeHeight="251662336" behindDoc="0" locked="0" layoutInCell="1" allowOverlap="1" wp14:anchorId="7C3D57DE" wp14:editId="5860DA9B">
            <wp:simplePos x="0" y="0"/>
            <wp:positionH relativeFrom="column">
              <wp:posOffset>459105</wp:posOffset>
            </wp:positionH>
            <wp:positionV relativeFrom="paragraph">
              <wp:posOffset>130810</wp:posOffset>
            </wp:positionV>
            <wp:extent cx="4617720" cy="845820"/>
            <wp:effectExtent l="0" t="0" r="0" b="0"/>
            <wp:wrapNone/>
            <wp:docPr id="4" name="Imagen 4"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772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29EFEC9" wp14:editId="18A13A11">
            <wp:simplePos x="0" y="0"/>
            <wp:positionH relativeFrom="column">
              <wp:posOffset>2326005</wp:posOffset>
            </wp:positionH>
            <wp:positionV relativeFrom="paragraph">
              <wp:posOffset>-662305</wp:posOffset>
            </wp:positionV>
            <wp:extent cx="920750" cy="754380"/>
            <wp:effectExtent l="0" t="0" r="0" b="7620"/>
            <wp:wrapTight wrapText="bothSides">
              <wp:wrapPolygon edited="0">
                <wp:start x="0" y="0"/>
                <wp:lineTo x="0" y="21273"/>
                <wp:lineTo x="21004" y="21273"/>
                <wp:lineTo x="21004"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lum bright="70000" contrast="-76000"/>
                      <a:grayscl/>
                      <a:extLst>
                        <a:ext uri="{28A0092B-C50C-407E-A947-70E740481C1C}">
                          <a14:useLocalDpi xmlns:a14="http://schemas.microsoft.com/office/drawing/2010/main" val="0"/>
                        </a:ext>
                      </a:extLst>
                    </a:blip>
                    <a:srcRect l="34822" r="38593" b="35213"/>
                    <a:stretch>
                      <a:fillRect/>
                    </a:stretch>
                  </pic:blipFill>
                  <pic:spPr bwMode="auto">
                    <a:xfrm>
                      <a:off x="0" y="0"/>
                      <a:ext cx="920750" cy="754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D54" w:rsidRPr="00A25FF5" w:rsidRDefault="00755D54" w:rsidP="00A25FF5">
      <w:pPr>
        <w:spacing w:before="60" w:after="120" w:line="240" w:lineRule="auto"/>
        <w:jc w:val="both"/>
      </w:pPr>
    </w:p>
    <w:p w:rsidR="00755D54" w:rsidRPr="00A25FF5" w:rsidRDefault="00755D54" w:rsidP="00A25FF5">
      <w:pPr>
        <w:spacing w:before="60" w:after="120" w:line="240" w:lineRule="auto"/>
        <w:jc w:val="both"/>
      </w:pPr>
    </w:p>
    <w:p w:rsidR="00755D54" w:rsidRPr="00A25FF5" w:rsidRDefault="00755D54" w:rsidP="00A25FF5">
      <w:pPr>
        <w:spacing w:before="60" w:after="120" w:line="240" w:lineRule="auto"/>
        <w:jc w:val="both"/>
      </w:pPr>
    </w:p>
    <w:p w:rsidR="00755D54" w:rsidRPr="00A25FF5" w:rsidRDefault="00755D54" w:rsidP="00A25FF5">
      <w:pPr>
        <w:spacing w:before="60" w:after="120" w:line="240" w:lineRule="auto"/>
        <w:jc w:val="both"/>
      </w:pPr>
    </w:p>
    <w:p w:rsidR="006161E9" w:rsidRDefault="006161E9" w:rsidP="00F15753">
      <w:pPr>
        <w:spacing w:before="60" w:after="120" w:line="240" w:lineRule="auto"/>
        <w:jc w:val="center"/>
        <w:rPr>
          <w:b/>
          <w:bCs/>
        </w:rPr>
      </w:pPr>
    </w:p>
    <w:p w:rsidR="00D0285B" w:rsidRDefault="00D0285B" w:rsidP="00F15753">
      <w:pPr>
        <w:spacing w:before="60" w:after="120" w:line="240" w:lineRule="auto"/>
        <w:jc w:val="center"/>
        <w:rPr>
          <w:b/>
          <w:bCs/>
        </w:rPr>
      </w:pPr>
    </w:p>
    <w:p w:rsidR="00755D54" w:rsidRDefault="00755D54" w:rsidP="00F15753">
      <w:pPr>
        <w:spacing w:before="60" w:after="120" w:line="240" w:lineRule="auto"/>
        <w:jc w:val="center"/>
        <w:rPr>
          <w:rFonts w:ascii="Times New Roman" w:hAnsi="Times New Roman" w:cs="Times New Roman"/>
          <w:b/>
          <w:bCs/>
          <w:sz w:val="24"/>
          <w:szCs w:val="24"/>
        </w:rPr>
      </w:pPr>
      <w:r w:rsidRPr="00DF7752">
        <w:rPr>
          <w:rFonts w:ascii="Times New Roman" w:hAnsi="Times New Roman" w:cs="Times New Roman"/>
          <w:b/>
          <w:bCs/>
          <w:sz w:val="24"/>
          <w:szCs w:val="24"/>
        </w:rPr>
        <w:t>FUNDAMENTOS</w:t>
      </w:r>
    </w:p>
    <w:p w:rsidR="00D0285B" w:rsidRDefault="00D0285B" w:rsidP="00DF7752">
      <w:pPr>
        <w:jc w:val="both"/>
        <w:rPr>
          <w:rFonts w:ascii="Times New Roman" w:hAnsi="Times New Roman" w:cs="Times New Roman"/>
          <w:sz w:val="24"/>
          <w:szCs w:val="24"/>
          <w:lang w:val="es-ES_tradnl"/>
        </w:rPr>
      </w:pPr>
    </w:p>
    <w:p w:rsidR="00DF7752" w:rsidRPr="008F5F7B" w:rsidRDefault="00DF7752" w:rsidP="00D0285B">
      <w:pPr>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Sr. Presidente: </w:t>
      </w:r>
    </w:p>
    <w:p w:rsidR="00D0285B" w:rsidRDefault="00D0285B" w:rsidP="00D0285B">
      <w:pPr>
        <w:spacing w:after="0"/>
        <w:jc w:val="both"/>
        <w:rPr>
          <w:rFonts w:ascii="Times New Roman" w:hAnsi="Times New Roman" w:cs="Times New Roman"/>
          <w:sz w:val="24"/>
          <w:szCs w:val="24"/>
          <w:u w:val="single"/>
          <w:lang w:val="es-ES_tradnl"/>
        </w:rPr>
      </w:pPr>
    </w:p>
    <w:p w:rsidR="00DF7752" w:rsidRPr="008F5F7B" w:rsidRDefault="00DF7752" w:rsidP="00DF7752">
      <w:pPr>
        <w:jc w:val="both"/>
        <w:rPr>
          <w:rFonts w:ascii="Times New Roman" w:hAnsi="Times New Roman" w:cs="Times New Roman"/>
          <w:sz w:val="24"/>
          <w:szCs w:val="24"/>
          <w:u w:val="single"/>
          <w:lang w:val="es-ES_tradnl"/>
        </w:rPr>
      </w:pPr>
      <w:r w:rsidRPr="008F5F7B">
        <w:rPr>
          <w:rFonts w:ascii="Times New Roman" w:hAnsi="Times New Roman" w:cs="Times New Roman"/>
          <w:sz w:val="24"/>
          <w:szCs w:val="24"/>
          <w:u w:val="single"/>
          <w:lang w:val="es-ES_tradnl"/>
        </w:rPr>
        <w:t>Introducción</w:t>
      </w:r>
    </w:p>
    <w:p w:rsidR="00DF7752" w:rsidRPr="008F5F7B" w:rsidRDefault="00DF7752" w:rsidP="00DF7752">
      <w:pPr>
        <w:jc w:val="both"/>
        <w:rPr>
          <w:rFonts w:ascii="Times New Roman" w:hAnsi="Times New Roman" w:cs="Times New Roman"/>
          <w:sz w:val="24"/>
          <w:szCs w:val="24"/>
          <w:lang w:val="es-ES_tradnl"/>
        </w:rPr>
      </w:pPr>
      <w:bookmarkStart w:id="0" w:name="_GoBack"/>
      <w:r w:rsidRPr="008F5F7B">
        <w:rPr>
          <w:rFonts w:ascii="Times New Roman" w:hAnsi="Times New Roman" w:cs="Times New Roman"/>
          <w:sz w:val="24"/>
          <w:szCs w:val="24"/>
          <w:lang w:val="es-ES_tradnl"/>
        </w:rPr>
        <w:t xml:space="preserve">El 2 de abril del 2013, fecha muy sensible para la República Argentina, el primer Acuerdo de control Global sobre Comercio de armas, recibió un avasallante apoyo en la sede de Naciones Unidas en Nueva York. 18 meses más tarde, más de 50 Estados lo habían ratificado, para permitir su entrada en vigor, 90 días después. El 24 de diciembre de 2014 el Tratado de Comercio de Armas (TCA) entraba en vigor. </w:t>
      </w:r>
    </w:p>
    <w:p w:rsidR="00DF7752" w:rsidRPr="008F5F7B" w:rsidRDefault="00DF7752" w:rsidP="00DF7752">
      <w:pPr>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Al día de hoy el TCA cuenta con 92 ratificaciones y 42 Estados firmantes y se está llevando adelante el gran desafío de la implementación a nivel nacional. </w:t>
      </w:r>
    </w:p>
    <w:p w:rsidR="00DF7752" w:rsidRPr="008F5F7B" w:rsidRDefault="00DF7752" w:rsidP="00DF7752">
      <w:pPr>
        <w:jc w:val="both"/>
        <w:rPr>
          <w:rFonts w:ascii="Times New Roman" w:hAnsi="Times New Roman" w:cs="Times New Roman"/>
          <w:sz w:val="24"/>
          <w:szCs w:val="24"/>
        </w:rPr>
      </w:pPr>
      <w:r w:rsidRPr="008F5F7B">
        <w:rPr>
          <w:rFonts w:ascii="Times New Roman" w:hAnsi="Times New Roman" w:cs="Times New Roman"/>
          <w:sz w:val="24"/>
          <w:szCs w:val="24"/>
        </w:rPr>
        <w:t xml:space="preserve">En el caso particular de la República Argentina, uno de los Estados promotores de todo el proceso, suscribió el instrumento el 3 de junio de 2013, dando aprobación parlamentaria el 27 de agosto de 2014 a través de la Ley 26.971 y formalizando la ratificación el 25 de septiembre de 2014. </w:t>
      </w:r>
      <w:r w:rsidRPr="008F5F7B">
        <w:rPr>
          <w:rFonts w:ascii="Times New Roman" w:hAnsi="Times New Roman" w:cs="Times New Roman"/>
          <w:sz w:val="24"/>
          <w:szCs w:val="24"/>
          <w:lang w:val="es-ES_tradnl"/>
        </w:rPr>
        <w:t>El presente proyecto es una guía para su implementación en la Republica Argentina, basados en la promoción de la paz, la seguridad, el desarrollo y los derechos humanos.</w:t>
      </w:r>
    </w:p>
    <w:p w:rsidR="00DF7752" w:rsidRPr="008F5F7B" w:rsidRDefault="00DF7752" w:rsidP="00DF7752">
      <w:pPr>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La falta de regulación y la transferencia irresponsable de armas intensifica y prolonga los conflictos, facilita el abuso de los derechos humanos en escala masiva y socava el desarrollo social y económico. El Tratado de Comercio de Armas (TCA) está designado para frenar esas transferencias, y dar transparencia y responsabilidad al comercio global de armas. El TCA contribuye también a reducir el sufrimiento humano de millones de civiles que son afectados por la violencia armada y el conflicto. Además, creará un ambiente más seguro para las organizaciones de asistencia humanitaria, misiones de mantenimiento de la paz y de reconstrucción post-conflicto. Este Tratado es para el beneficio de los países y de las personas y en gran medida una norma legal que busca promover la apropiada regulación del comercio de armas convencionales. Los Estados Parte del Tratado tienen que asegurarse que cuentan con adecuados recursos administrativos, financieros y técnicos para su implementación.</w:t>
      </w:r>
    </w:p>
    <w:p w:rsidR="00DF7752" w:rsidRPr="008F5F7B" w:rsidRDefault="00DF7752" w:rsidP="00D0285B">
      <w:pPr>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La implementación nacional puede incluir: adecuación de legislación, establecer un sistema de control de exportaciones, instituir la supervisión de los distintos procesos involucrados y mejorar </w:t>
      </w:r>
      <w:r w:rsidRPr="008F5F7B">
        <w:rPr>
          <w:rFonts w:ascii="Times New Roman" w:hAnsi="Times New Roman" w:cs="Times New Roman"/>
          <w:sz w:val="24"/>
          <w:szCs w:val="24"/>
          <w:lang w:val="es-ES_tradnl"/>
        </w:rPr>
        <w:lastRenderedPageBreak/>
        <w:t>el manejo de los arsenales. La implementación del TCA a nivel nacional dependerá del marco normativo del país y las instituciones</w:t>
      </w:r>
      <w:r w:rsidRPr="008F5F7B">
        <w:rPr>
          <w:rStyle w:val="Refdenotaalpie"/>
          <w:rFonts w:ascii="Times New Roman" w:hAnsi="Times New Roman"/>
          <w:sz w:val="24"/>
          <w:szCs w:val="24"/>
          <w:lang w:val="es-ES_tradnl"/>
        </w:rPr>
        <w:footnoteReference w:id="1"/>
      </w:r>
      <w:r w:rsidRPr="008F5F7B">
        <w:rPr>
          <w:rFonts w:ascii="Times New Roman" w:hAnsi="Times New Roman" w:cs="Times New Roman"/>
          <w:sz w:val="24"/>
          <w:szCs w:val="24"/>
          <w:lang w:val="es-ES_tradnl"/>
        </w:rPr>
        <w:t xml:space="preserve"> </w:t>
      </w:r>
    </w:p>
    <w:p w:rsidR="00DF7752" w:rsidRPr="008F5F7B" w:rsidRDefault="00DF7752" w:rsidP="00D0285B">
      <w:pPr>
        <w:spacing w:after="0"/>
        <w:jc w:val="both"/>
        <w:rPr>
          <w:rFonts w:ascii="Times New Roman" w:hAnsi="Times New Roman" w:cs="Times New Roman"/>
          <w:sz w:val="24"/>
          <w:szCs w:val="24"/>
          <w:u w:val="single"/>
          <w:lang w:val="es-ES_tradnl"/>
        </w:rPr>
      </w:pPr>
      <w:r w:rsidRPr="00DF7752">
        <w:rPr>
          <w:rFonts w:ascii="Times New Roman" w:hAnsi="Times New Roman" w:cs="Times New Roman"/>
          <w:sz w:val="24"/>
          <w:szCs w:val="24"/>
          <w:lang w:val="es-ES_tradnl"/>
        </w:rPr>
        <w:t xml:space="preserve">(véase el texto completo en:   </w:t>
      </w:r>
      <w:hyperlink r:id="rId11" w:history="1">
        <w:r w:rsidRPr="008F5F7B">
          <w:rPr>
            <w:rStyle w:val="Hipervnculo"/>
            <w:rFonts w:ascii="Times New Roman" w:hAnsi="Times New Roman" w:cs="Times New Roman"/>
            <w:sz w:val="24"/>
            <w:szCs w:val="24"/>
            <w:lang w:val="es-ES_tradnl"/>
          </w:rPr>
          <w:t>www.un.org/disarmament/convarms/att/</w:t>
        </w:r>
      </w:hyperlink>
      <w:r w:rsidRPr="00DF7752">
        <w:rPr>
          <w:rFonts w:ascii="Times New Roman" w:hAnsi="Times New Roman" w:cs="Times New Roman"/>
          <w:sz w:val="24"/>
          <w:szCs w:val="24"/>
          <w:lang w:val="es-ES_tradnl"/>
        </w:rPr>
        <w:t xml:space="preserve">) </w:t>
      </w:r>
    </w:p>
    <w:p w:rsidR="00DF7752" w:rsidRPr="008F5F7B" w:rsidRDefault="00DF7752" w:rsidP="00DF7752">
      <w:pPr>
        <w:jc w:val="both"/>
        <w:rPr>
          <w:rFonts w:ascii="Times New Roman" w:hAnsi="Times New Roman" w:cs="Times New Roman"/>
          <w:sz w:val="24"/>
          <w:szCs w:val="24"/>
          <w:lang w:val="es-ES_tradnl"/>
        </w:rPr>
      </w:pPr>
    </w:p>
    <w:p w:rsidR="00DF7752" w:rsidRPr="008F5F7B" w:rsidRDefault="00DF7752" w:rsidP="00DF7752">
      <w:pPr>
        <w:spacing w:after="0"/>
        <w:jc w:val="both"/>
        <w:rPr>
          <w:rFonts w:ascii="Times New Roman" w:hAnsi="Times New Roman" w:cs="Times New Roman"/>
          <w:sz w:val="24"/>
          <w:szCs w:val="24"/>
          <w:u w:val="single"/>
          <w:lang w:val="es-ES_tradnl"/>
        </w:rPr>
      </w:pPr>
      <w:r w:rsidRPr="008F5F7B">
        <w:rPr>
          <w:rFonts w:ascii="Times New Roman" w:hAnsi="Times New Roman" w:cs="Times New Roman"/>
          <w:sz w:val="24"/>
          <w:szCs w:val="24"/>
          <w:u w:val="single"/>
          <w:lang w:val="es-ES_tradnl"/>
        </w:rPr>
        <w:t xml:space="preserve">Principales obligaciones del Tratado de Comercio de Armas </w:t>
      </w:r>
    </w:p>
    <w:p w:rsidR="00DF7752" w:rsidRPr="008F5F7B" w:rsidRDefault="00DF7752" w:rsidP="00DF7752">
      <w:pPr>
        <w:spacing w:after="0"/>
        <w:jc w:val="both"/>
        <w:rPr>
          <w:rFonts w:ascii="Times New Roman" w:hAnsi="Times New Roman" w:cs="Times New Roman"/>
          <w:sz w:val="24"/>
          <w:szCs w:val="24"/>
          <w:u w:val="single"/>
          <w:lang w:val="es-ES_tradnl"/>
        </w:rPr>
      </w:pPr>
    </w:p>
    <w:p w:rsidR="00DF7752" w:rsidRPr="008F5F7B" w:rsidRDefault="00DF7752" w:rsidP="00DF7752">
      <w:pPr>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El comercio internacional está casi en su totalidad regulado. Durante la campaña uno de los slogans más utilizados era: “</w:t>
      </w:r>
      <w:r w:rsidRPr="008F5F7B">
        <w:rPr>
          <w:rFonts w:ascii="Times New Roman" w:hAnsi="Times New Roman" w:cs="Times New Roman"/>
          <w:i/>
          <w:sz w:val="24"/>
          <w:szCs w:val="24"/>
          <w:lang w:val="es-ES_tradnl"/>
        </w:rPr>
        <w:t>La exportación de bananas tiene mas regulaciones que la exportación de armas”</w:t>
      </w:r>
      <w:r w:rsidRPr="008F5F7B">
        <w:rPr>
          <w:rFonts w:ascii="Times New Roman" w:hAnsi="Times New Roman" w:cs="Times New Roman"/>
          <w:sz w:val="24"/>
          <w:szCs w:val="24"/>
          <w:lang w:val="es-ES_tradnl"/>
        </w:rPr>
        <w:t xml:space="preserve">  Si bien, existen diferentes regímenes de control de exportaciones de armas, de los cuales la Republica Argentina es parte de todos y cada de ellos, no existía hasta este momento una regulación global, en la cual se establecen criterios comunes para la toma de decisiones previa a la transferencia de armas convencionales y otros elementos. </w:t>
      </w:r>
    </w:p>
    <w:p w:rsidR="00DF7752" w:rsidRPr="008F5F7B" w:rsidRDefault="00DF7752" w:rsidP="00DF7752">
      <w:pPr>
        <w:spacing w:after="0"/>
        <w:rPr>
          <w:rFonts w:ascii="Times New Roman" w:hAnsi="Times New Roman" w:cs="Times New Roman"/>
          <w:sz w:val="24"/>
          <w:szCs w:val="24"/>
          <w:lang w:val="es-ES"/>
        </w:rPr>
      </w:pPr>
      <w:r w:rsidRPr="008F5F7B">
        <w:rPr>
          <w:rFonts w:ascii="Times New Roman" w:hAnsi="Times New Roman" w:cs="Times New Roman"/>
          <w:sz w:val="24"/>
          <w:szCs w:val="24"/>
          <w:lang w:val="es-ES"/>
        </w:rPr>
        <w:t>En concreto, los objetivos principales del TCA son:</w:t>
      </w:r>
    </w:p>
    <w:p w:rsidR="00DF7752" w:rsidRPr="008F5F7B" w:rsidRDefault="00DF7752" w:rsidP="00DF7752">
      <w:pPr>
        <w:numPr>
          <w:ilvl w:val="0"/>
          <w:numId w:val="38"/>
        </w:numPr>
        <w:spacing w:after="0"/>
        <w:rPr>
          <w:rFonts w:ascii="Times New Roman" w:hAnsi="Times New Roman" w:cs="Times New Roman"/>
          <w:sz w:val="24"/>
          <w:szCs w:val="24"/>
          <w:lang w:val="es-ES"/>
        </w:rPr>
      </w:pPr>
      <w:r w:rsidRPr="008F5F7B">
        <w:rPr>
          <w:rFonts w:ascii="Times New Roman" w:hAnsi="Times New Roman" w:cs="Times New Roman"/>
          <w:sz w:val="24"/>
          <w:szCs w:val="24"/>
          <w:lang w:val="es-ES"/>
        </w:rPr>
        <w:t xml:space="preserve">Regular el comercio internacional de armas convencionales. </w:t>
      </w:r>
    </w:p>
    <w:p w:rsidR="00DF7752" w:rsidRPr="008F5F7B" w:rsidRDefault="00DF7752" w:rsidP="00DF7752">
      <w:pPr>
        <w:numPr>
          <w:ilvl w:val="0"/>
          <w:numId w:val="38"/>
        </w:numPr>
        <w:spacing w:after="0"/>
        <w:rPr>
          <w:rFonts w:ascii="Times New Roman" w:hAnsi="Times New Roman" w:cs="Times New Roman"/>
          <w:sz w:val="24"/>
          <w:szCs w:val="24"/>
          <w:lang w:val="es-ES"/>
        </w:rPr>
      </w:pPr>
      <w:r w:rsidRPr="008F5F7B">
        <w:rPr>
          <w:rFonts w:ascii="Times New Roman" w:hAnsi="Times New Roman" w:cs="Times New Roman"/>
          <w:sz w:val="24"/>
          <w:szCs w:val="24"/>
          <w:lang w:val="es-ES"/>
        </w:rPr>
        <w:t xml:space="preserve">Prevenir y eliminar el tráfico ilícito. </w:t>
      </w:r>
    </w:p>
    <w:p w:rsidR="00DF7752" w:rsidRPr="008F5F7B" w:rsidRDefault="00DF7752" w:rsidP="00DF7752">
      <w:pPr>
        <w:numPr>
          <w:ilvl w:val="0"/>
          <w:numId w:val="38"/>
        </w:numPr>
        <w:spacing w:after="0"/>
        <w:rPr>
          <w:rFonts w:ascii="Times New Roman" w:hAnsi="Times New Roman" w:cs="Times New Roman"/>
          <w:sz w:val="24"/>
          <w:szCs w:val="24"/>
          <w:lang w:val="es-ES"/>
        </w:rPr>
      </w:pPr>
      <w:r w:rsidRPr="008F5F7B">
        <w:rPr>
          <w:rFonts w:ascii="Times New Roman" w:hAnsi="Times New Roman" w:cs="Times New Roman"/>
          <w:sz w:val="24"/>
          <w:szCs w:val="24"/>
          <w:lang w:val="es-ES"/>
        </w:rPr>
        <w:t>Prevenir el desvío de armas, municiones, partes y componentes.</w:t>
      </w:r>
    </w:p>
    <w:p w:rsidR="00DF7752" w:rsidRPr="008F5F7B" w:rsidRDefault="00DF7752" w:rsidP="00DF7752">
      <w:pPr>
        <w:numPr>
          <w:ilvl w:val="0"/>
          <w:numId w:val="38"/>
        </w:numPr>
        <w:spacing w:after="0"/>
        <w:rPr>
          <w:rFonts w:ascii="Times New Roman" w:hAnsi="Times New Roman" w:cs="Times New Roman"/>
          <w:sz w:val="24"/>
          <w:szCs w:val="24"/>
          <w:lang w:val="es-ES"/>
        </w:rPr>
      </w:pPr>
      <w:r w:rsidRPr="008F5F7B">
        <w:rPr>
          <w:rFonts w:ascii="Times New Roman" w:hAnsi="Times New Roman" w:cs="Times New Roman"/>
          <w:sz w:val="24"/>
          <w:szCs w:val="24"/>
          <w:lang w:val="es-ES"/>
        </w:rPr>
        <w:t xml:space="preserve">Contribuir a la paz, la seguridad y la estabilidad regional e internacional. </w:t>
      </w:r>
    </w:p>
    <w:p w:rsidR="00DF7752" w:rsidRPr="008F5F7B" w:rsidRDefault="00DF7752" w:rsidP="00DF7752">
      <w:pPr>
        <w:numPr>
          <w:ilvl w:val="0"/>
          <w:numId w:val="38"/>
        </w:numPr>
        <w:spacing w:after="0"/>
        <w:rPr>
          <w:rFonts w:ascii="Times New Roman" w:hAnsi="Times New Roman" w:cs="Times New Roman"/>
          <w:sz w:val="24"/>
          <w:szCs w:val="24"/>
          <w:lang w:val="es-ES"/>
        </w:rPr>
      </w:pPr>
      <w:r w:rsidRPr="008F5F7B">
        <w:rPr>
          <w:rFonts w:ascii="Times New Roman" w:hAnsi="Times New Roman" w:cs="Times New Roman"/>
          <w:sz w:val="24"/>
          <w:szCs w:val="24"/>
          <w:lang w:val="es-ES"/>
        </w:rPr>
        <w:t xml:space="preserve">Reducir el sufrimiento humano provocado por la violencia armada. </w:t>
      </w:r>
    </w:p>
    <w:p w:rsidR="00DF7752" w:rsidRPr="008F5F7B" w:rsidRDefault="00DF7752" w:rsidP="00DF7752">
      <w:pPr>
        <w:numPr>
          <w:ilvl w:val="0"/>
          <w:numId w:val="38"/>
        </w:numPr>
        <w:spacing w:after="0"/>
        <w:rPr>
          <w:rFonts w:ascii="Times New Roman" w:hAnsi="Times New Roman" w:cs="Times New Roman"/>
          <w:sz w:val="24"/>
          <w:szCs w:val="24"/>
          <w:lang w:val="es-ES"/>
        </w:rPr>
      </w:pPr>
      <w:r w:rsidRPr="008F5F7B">
        <w:rPr>
          <w:rFonts w:ascii="Times New Roman" w:hAnsi="Times New Roman" w:cs="Times New Roman"/>
          <w:sz w:val="24"/>
          <w:szCs w:val="24"/>
          <w:lang w:val="es-ES"/>
        </w:rPr>
        <w:t>Promover la cooperación, la transparencia y la confianza entre Estados.</w:t>
      </w:r>
    </w:p>
    <w:p w:rsidR="00DF7752" w:rsidRPr="008F5F7B" w:rsidRDefault="00DF7752" w:rsidP="00DF7752">
      <w:pPr>
        <w:numPr>
          <w:ilvl w:val="0"/>
          <w:numId w:val="38"/>
        </w:numPr>
        <w:spacing w:after="0"/>
        <w:contextualSpacing/>
        <w:rPr>
          <w:rFonts w:ascii="Times New Roman" w:hAnsi="Times New Roman" w:cs="Times New Roman"/>
          <w:sz w:val="24"/>
          <w:szCs w:val="24"/>
          <w:lang w:val="es-ES"/>
        </w:rPr>
      </w:pPr>
      <w:r w:rsidRPr="008F5F7B">
        <w:rPr>
          <w:rFonts w:ascii="Times New Roman" w:hAnsi="Times New Roman" w:cs="Times New Roman"/>
          <w:sz w:val="24"/>
          <w:szCs w:val="24"/>
          <w:lang w:val="es-ES"/>
        </w:rPr>
        <w:t>Ayudar a crear un mejor contexto para que Naciones Unidas pueda cumplir con su mandato en operaciones de paz, zonas de conflicto y post-conflicto y en la consecución de los Objetivos de Desarrollo del Milenio</w:t>
      </w:r>
    </w:p>
    <w:p w:rsidR="00DF7752" w:rsidRPr="008F5F7B" w:rsidRDefault="00DF7752" w:rsidP="00DF7752">
      <w:pPr>
        <w:numPr>
          <w:ilvl w:val="0"/>
          <w:numId w:val="38"/>
        </w:numPr>
        <w:spacing w:after="0"/>
        <w:rPr>
          <w:rFonts w:ascii="Times New Roman" w:hAnsi="Times New Roman" w:cs="Times New Roman"/>
          <w:sz w:val="24"/>
          <w:szCs w:val="24"/>
          <w:lang w:val="es-ES"/>
        </w:rPr>
      </w:pPr>
      <w:r w:rsidRPr="008F5F7B">
        <w:rPr>
          <w:rFonts w:ascii="Times New Roman" w:hAnsi="Times New Roman" w:cs="Times New Roman"/>
          <w:sz w:val="24"/>
          <w:szCs w:val="24"/>
          <w:lang w:val="es-ES"/>
        </w:rPr>
        <w:t>Promover un ambiente seguro para aquellos que proporcionan ayuda humanitaria</w:t>
      </w:r>
    </w:p>
    <w:p w:rsidR="00DF7752" w:rsidRPr="008F5F7B" w:rsidRDefault="00DF7752" w:rsidP="00DF7752">
      <w:pPr>
        <w:spacing w:after="0"/>
        <w:ind w:left="360"/>
        <w:rPr>
          <w:rFonts w:ascii="Times New Roman" w:hAnsi="Times New Roman" w:cs="Times New Roman"/>
          <w:sz w:val="24"/>
          <w:szCs w:val="24"/>
          <w:lang w:val="es-ES"/>
        </w:rPr>
      </w:pPr>
    </w:p>
    <w:p w:rsidR="00DF7752" w:rsidRPr="008F5F7B" w:rsidRDefault="00DF7752" w:rsidP="00DF7752">
      <w:pPr>
        <w:spacing w:after="0"/>
        <w:ind w:left="360"/>
        <w:rPr>
          <w:rFonts w:ascii="Times New Roman" w:hAnsi="Times New Roman" w:cs="Times New Roman"/>
          <w:sz w:val="24"/>
          <w:szCs w:val="24"/>
          <w:lang w:val="es-ES"/>
        </w:rPr>
      </w:pPr>
      <w:r w:rsidRPr="008F5F7B">
        <w:rPr>
          <w:rFonts w:ascii="Times New Roman" w:hAnsi="Times New Roman" w:cs="Times New Roman"/>
          <w:sz w:val="24"/>
          <w:szCs w:val="24"/>
          <w:lang w:val="es-ES"/>
        </w:rPr>
        <w:t>El alcance del tratado está definido en el Artículo 2 del mismo, éste cubre las 8 categorías de armas que están cubiertas por el TCA y las actividades involucradas en las transferencias: importación, exportación, transit</w:t>
      </w:r>
      <w:r>
        <w:rPr>
          <w:rFonts w:ascii="Times New Roman" w:hAnsi="Times New Roman"/>
          <w:lang w:val="es-ES"/>
        </w:rPr>
        <w:t>o, transbordo, intermediación (</w:t>
      </w:r>
      <w:r w:rsidRPr="008F5F7B">
        <w:rPr>
          <w:rFonts w:ascii="Times New Roman" w:hAnsi="Times New Roman" w:cs="Times New Roman"/>
          <w:sz w:val="24"/>
          <w:szCs w:val="24"/>
          <w:lang w:val="es-ES"/>
        </w:rPr>
        <w:t xml:space="preserve">como mínimo) y todas aquellas que puedan estar asociadas a una transferencia. </w:t>
      </w:r>
    </w:p>
    <w:p w:rsidR="00DF7752" w:rsidRPr="008F5F7B" w:rsidRDefault="00DF7752" w:rsidP="00DF7752">
      <w:pPr>
        <w:spacing w:after="0"/>
        <w:ind w:left="360"/>
        <w:jc w:val="both"/>
        <w:rPr>
          <w:rFonts w:ascii="Times New Roman" w:hAnsi="Times New Roman" w:cs="Times New Roman"/>
          <w:sz w:val="24"/>
          <w:szCs w:val="24"/>
          <w:lang w:val="es-ES"/>
        </w:rPr>
      </w:pPr>
      <w:r w:rsidRPr="008F5F7B">
        <w:rPr>
          <w:rFonts w:ascii="Times New Roman" w:hAnsi="Times New Roman" w:cs="Times New Roman"/>
          <w:sz w:val="24"/>
          <w:szCs w:val="24"/>
          <w:lang w:val="es-ES"/>
        </w:rPr>
        <w:t>El TCA requiere que los Estados Parte creen o adapten su sistema nacional de listas de control con sus respectivas definiciones para las categorías de armas contenidas en el Tratado, siendo este listado el mínimo requerido y se alientan a los Estados que amplíen su</w:t>
      </w:r>
      <w:r>
        <w:rPr>
          <w:rFonts w:ascii="Times New Roman" w:hAnsi="Times New Roman"/>
          <w:lang w:val="es-ES"/>
        </w:rPr>
        <w:t>s</w:t>
      </w:r>
      <w:r w:rsidRPr="008F5F7B">
        <w:rPr>
          <w:rFonts w:ascii="Times New Roman" w:hAnsi="Times New Roman" w:cs="Times New Roman"/>
          <w:sz w:val="24"/>
          <w:szCs w:val="24"/>
          <w:lang w:val="es-ES"/>
        </w:rPr>
        <w:t xml:space="preserve"> listas de control.  </w:t>
      </w:r>
    </w:p>
    <w:p w:rsidR="00DF7752" w:rsidRPr="008F5F7B" w:rsidRDefault="00DF7752" w:rsidP="00DF7752">
      <w:pPr>
        <w:spacing w:after="0"/>
        <w:ind w:left="360"/>
        <w:jc w:val="both"/>
        <w:rPr>
          <w:rFonts w:ascii="Times New Roman" w:hAnsi="Times New Roman" w:cs="Times New Roman"/>
          <w:sz w:val="24"/>
          <w:szCs w:val="24"/>
          <w:lang w:val="es-ES"/>
        </w:rPr>
      </w:pPr>
    </w:p>
    <w:p w:rsidR="00DF7752" w:rsidRPr="008F5F7B" w:rsidRDefault="00DF7752" w:rsidP="00DF7752">
      <w:pPr>
        <w:spacing w:after="0"/>
        <w:ind w:left="360"/>
        <w:jc w:val="both"/>
        <w:rPr>
          <w:rFonts w:ascii="Times New Roman" w:hAnsi="Times New Roman" w:cs="Times New Roman"/>
          <w:sz w:val="24"/>
          <w:szCs w:val="24"/>
          <w:lang w:val="es-ES"/>
        </w:rPr>
      </w:pPr>
      <w:r w:rsidRPr="008F5F7B">
        <w:rPr>
          <w:rFonts w:ascii="Times New Roman" w:hAnsi="Times New Roman" w:cs="Times New Roman"/>
          <w:sz w:val="24"/>
          <w:szCs w:val="24"/>
          <w:lang w:val="es-ES"/>
        </w:rPr>
        <w:t xml:space="preserve">Las siete categorías del Registro de Armas Convencionales, sumando armas pequeñas y ligeras, contenidas en el Articulo 2 del Tratado son: </w:t>
      </w:r>
    </w:p>
    <w:p w:rsidR="00DF7752" w:rsidRPr="008F5F7B" w:rsidRDefault="00DF7752" w:rsidP="00D0285B">
      <w:pPr>
        <w:spacing w:after="0"/>
        <w:ind w:left="708" w:firstLine="12"/>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a) Carros de combate; </w:t>
      </w:r>
    </w:p>
    <w:p w:rsidR="00DF7752" w:rsidRPr="008F5F7B" w:rsidRDefault="00DF7752" w:rsidP="00DF7752">
      <w:pPr>
        <w:spacing w:after="0"/>
        <w:ind w:left="90" w:firstLine="63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b) Vehículos blindados de combate;</w:t>
      </w:r>
    </w:p>
    <w:p w:rsidR="00DF7752" w:rsidRPr="008F5F7B" w:rsidRDefault="00DF7752" w:rsidP="00DF7752">
      <w:pPr>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            c) Sistemas de artillería de gran calibre; </w:t>
      </w:r>
    </w:p>
    <w:p w:rsidR="00DF7752" w:rsidRPr="008F5F7B" w:rsidRDefault="00DF7752" w:rsidP="00DF7752">
      <w:pPr>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            d) Aeronaves de combate;</w:t>
      </w:r>
    </w:p>
    <w:p w:rsidR="00DF7752" w:rsidRPr="008F5F7B" w:rsidRDefault="00DF7752" w:rsidP="00DF7752">
      <w:pPr>
        <w:spacing w:after="0"/>
        <w:ind w:firstLine="72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e) Helicópteros de ataque; </w:t>
      </w:r>
    </w:p>
    <w:p w:rsidR="00DF7752" w:rsidRPr="008F5F7B" w:rsidRDefault="00DF7752" w:rsidP="00DF7752">
      <w:pPr>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            f) Buques de guerra; 4 g) Misiles y lanzamisiles; y </w:t>
      </w:r>
    </w:p>
    <w:p w:rsidR="00DF7752" w:rsidRPr="008F5F7B" w:rsidRDefault="00DF7752" w:rsidP="00DF7752">
      <w:pPr>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            h) Armas pequeñas y armas ligeras.</w:t>
      </w:r>
    </w:p>
    <w:p w:rsidR="00DF7752" w:rsidRPr="008F5F7B" w:rsidRDefault="00DF7752" w:rsidP="00DF7752">
      <w:pPr>
        <w:spacing w:after="0"/>
        <w:jc w:val="both"/>
        <w:rPr>
          <w:rFonts w:ascii="Times New Roman" w:eastAsia="Times New Roman" w:hAnsi="Times New Roman" w:cs="Times New Roman"/>
          <w:sz w:val="24"/>
          <w:szCs w:val="24"/>
          <w:lang w:val="es-ES_tradnl" w:eastAsia="en-US"/>
        </w:rPr>
      </w:pPr>
    </w:p>
    <w:p w:rsidR="00DF7752" w:rsidRPr="008F5F7B" w:rsidRDefault="00DF7752" w:rsidP="00DF7752">
      <w:pPr>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lastRenderedPageBreak/>
        <w:t xml:space="preserve">Para el caso de Armas Pequeñas y Ligeras, la República Argentina cuenta con la definición establecida en la ley de armas N° 20.429. Para el caso de municiones y partes y componentes, las definiciones de la presente ley están presentes en la normativa argentina. </w:t>
      </w:r>
    </w:p>
    <w:p w:rsidR="00DF7752" w:rsidRPr="008F5F7B" w:rsidRDefault="00DF7752" w:rsidP="00DF7752">
      <w:pPr>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EL TCA requiere que los Estados Parte establezcan un sistema de control de exportación nacional que asegure el cumplimiento de las provisiones del TCA</w:t>
      </w:r>
      <w:r>
        <w:rPr>
          <w:rFonts w:ascii="Times New Roman" w:hAnsi="Times New Roman"/>
          <w:lang w:val="es-ES_tradnl"/>
        </w:rPr>
        <w:t>, incluyendo el proceso</w:t>
      </w:r>
      <w:r w:rsidRPr="008F5F7B">
        <w:rPr>
          <w:rFonts w:ascii="Times New Roman" w:hAnsi="Times New Roman" w:cs="Times New Roman"/>
          <w:sz w:val="24"/>
          <w:szCs w:val="24"/>
          <w:lang w:val="es-ES_tradnl"/>
        </w:rPr>
        <w:t xml:space="preserve"> administrativo de evaluación de riesgo al momento de autoriz</w:t>
      </w:r>
      <w:r>
        <w:rPr>
          <w:rFonts w:ascii="Times New Roman" w:hAnsi="Times New Roman"/>
          <w:lang w:val="es-ES_tradnl"/>
        </w:rPr>
        <w:t>ar o denegar una transferencia</w:t>
      </w:r>
      <w:r w:rsidRPr="008F5F7B">
        <w:rPr>
          <w:rFonts w:ascii="Times New Roman" w:hAnsi="Times New Roman" w:cs="Times New Roman"/>
          <w:sz w:val="24"/>
          <w:szCs w:val="24"/>
          <w:lang w:val="es-ES_tradnl"/>
        </w:rPr>
        <w:t xml:space="preserve"> teniendo en cuenta la lista nacional de control.</w:t>
      </w:r>
    </w:p>
    <w:p w:rsidR="00DF7752" w:rsidRPr="008F5F7B" w:rsidRDefault="00DF7752" w:rsidP="00DF7752">
      <w:pPr>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En relación a la designación de las autoridades nacionales, el TCA establece, más allá de las diferencias en las instituciones entre los países, que haya una autoridad que sea responsable de la aplicación de la autorización de la exportación y otorgar o denegar dicha autorización, siendo habitual la consulta con otras agencias del Estado previa a la decisión a fin de disponer un control eficaz y transparente para regular las transferencias de armas convencionales. Además nombrar puntos de contacto para intercambiar información sobre cuestiones relacionadas a la aplicación del Tratado. </w:t>
      </w:r>
    </w:p>
    <w:p w:rsidR="00DF7752" w:rsidRPr="008F5F7B" w:rsidRDefault="00DF7752" w:rsidP="00D0285B">
      <w:pPr>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El Artículo 6 del Tratado prohíbe específicamente a los Estados a transferir armas comprehendidas en los artículos 2, 3 y 4 cuando: </w:t>
      </w:r>
    </w:p>
    <w:p w:rsidR="00DF7752" w:rsidRPr="008F5F7B" w:rsidRDefault="00DF7752" w:rsidP="00D0285B">
      <w:pPr>
        <w:numPr>
          <w:ilvl w:val="0"/>
          <w:numId w:val="39"/>
        </w:numPr>
        <w:spacing w:after="0" w:line="240" w:lineRule="auto"/>
        <w:contextualSpacing/>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Se violen medidas del Consejo de Seguridad de Naciones Unidas. Los Embargos. </w:t>
      </w:r>
    </w:p>
    <w:p w:rsidR="00DF7752" w:rsidRPr="008F5F7B" w:rsidRDefault="00DF7752" w:rsidP="00D0285B">
      <w:pPr>
        <w:numPr>
          <w:ilvl w:val="0"/>
          <w:numId w:val="39"/>
        </w:numPr>
        <w:spacing w:after="0" w:line="240" w:lineRule="auto"/>
        <w:contextualSpacing/>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Se violen obligaciones internacionales establecidas por acuerdos internacionales</w:t>
      </w:r>
    </w:p>
    <w:p w:rsidR="00DF7752" w:rsidRPr="008F5F7B" w:rsidRDefault="00DF7752" w:rsidP="00DF7752">
      <w:pPr>
        <w:numPr>
          <w:ilvl w:val="0"/>
          <w:numId w:val="39"/>
        </w:numPr>
        <w:spacing w:line="240" w:lineRule="auto"/>
        <w:contextualSpacing/>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En caso de conocimiento que se vaya a cometer genocidio, crímenes de lesa humanidad, crímenes de guerra, infracciones graves de los convenios de Ginebra de 1949, ataques dirigidos contra bienes de carácter civil o personas civiles protegidas como tales </w:t>
      </w:r>
    </w:p>
    <w:p w:rsidR="00DF7752" w:rsidRPr="008F5F7B" w:rsidRDefault="00DF7752" w:rsidP="00DF7752">
      <w:pPr>
        <w:jc w:val="both"/>
        <w:rPr>
          <w:rFonts w:ascii="Times New Roman" w:hAnsi="Times New Roman" w:cs="Times New Roman"/>
          <w:sz w:val="24"/>
          <w:szCs w:val="24"/>
          <w:lang w:val="es-ES"/>
        </w:rPr>
      </w:pPr>
      <w:r w:rsidRPr="008F5F7B">
        <w:rPr>
          <w:rFonts w:ascii="Times New Roman" w:hAnsi="Times New Roman" w:cs="Times New Roman"/>
          <w:sz w:val="24"/>
          <w:szCs w:val="24"/>
          <w:lang w:val="es-ES_tradnl"/>
        </w:rPr>
        <w:t>Si la exportación no está prohibida, el Estado Parte exportador deberá evaluar si la trasferencia o si las armas a transferir pueden potencialmente co</w:t>
      </w:r>
      <w:r w:rsidRPr="008F5F7B">
        <w:rPr>
          <w:rFonts w:ascii="Times New Roman" w:hAnsi="Times New Roman" w:cs="Times New Roman"/>
          <w:sz w:val="24"/>
          <w:szCs w:val="24"/>
          <w:lang w:val="es-ES"/>
        </w:rPr>
        <w:t>ntribuir o menoscabar la paz y la seguridad;</w:t>
      </w:r>
    </w:p>
    <w:p w:rsidR="00DF7752" w:rsidRPr="008F5F7B" w:rsidRDefault="00DF7752" w:rsidP="00DF7752">
      <w:pPr>
        <w:spacing w:after="0"/>
        <w:jc w:val="both"/>
        <w:rPr>
          <w:rFonts w:ascii="Times New Roman" w:hAnsi="Times New Roman" w:cs="Times New Roman"/>
          <w:sz w:val="24"/>
          <w:szCs w:val="24"/>
          <w:lang w:val="es-ES"/>
        </w:rPr>
      </w:pPr>
      <w:r w:rsidRPr="008F5F7B">
        <w:rPr>
          <w:rFonts w:ascii="Times New Roman" w:hAnsi="Times New Roman" w:cs="Times New Roman"/>
          <w:sz w:val="24"/>
          <w:szCs w:val="24"/>
          <w:lang w:val="es-ES"/>
        </w:rPr>
        <w:t>Podrían utilizarse para cometer o facilitar:</w:t>
      </w:r>
    </w:p>
    <w:p w:rsidR="00DF7752" w:rsidRPr="008F5F7B" w:rsidRDefault="00DF7752" w:rsidP="00DF7752">
      <w:pPr>
        <w:numPr>
          <w:ilvl w:val="0"/>
          <w:numId w:val="40"/>
        </w:numPr>
        <w:spacing w:after="0"/>
        <w:contextualSpacing/>
        <w:jc w:val="both"/>
        <w:rPr>
          <w:rFonts w:ascii="Times New Roman" w:hAnsi="Times New Roman" w:cs="Times New Roman"/>
          <w:sz w:val="24"/>
          <w:szCs w:val="24"/>
          <w:lang w:val="es-ES"/>
        </w:rPr>
      </w:pPr>
      <w:r w:rsidRPr="008F5F7B">
        <w:rPr>
          <w:rFonts w:ascii="Times New Roman" w:hAnsi="Times New Roman" w:cs="Times New Roman"/>
          <w:sz w:val="24"/>
          <w:szCs w:val="24"/>
          <w:lang w:val="es-ES"/>
        </w:rPr>
        <w:t>Una violación grave del derecho internacional humanitario.</w:t>
      </w:r>
    </w:p>
    <w:p w:rsidR="00DF7752" w:rsidRPr="008F5F7B" w:rsidRDefault="00DF7752" w:rsidP="00DF7752">
      <w:pPr>
        <w:numPr>
          <w:ilvl w:val="0"/>
          <w:numId w:val="40"/>
        </w:numPr>
        <w:spacing w:after="0"/>
        <w:contextualSpacing/>
        <w:jc w:val="both"/>
        <w:rPr>
          <w:rFonts w:ascii="Times New Roman" w:hAnsi="Times New Roman" w:cs="Times New Roman"/>
          <w:sz w:val="24"/>
          <w:szCs w:val="24"/>
          <w:lang w:val="es-ES"/>
        </w:rPr>
      </w:pPr>
      <w:r w:rsidRPr="008F5F7B">
        <w:rPr>
          <w:rFonts w:ascii="Times New Roman" w:hAnsi="Times New Roman" w:cs="Times New Roman"/>
          <w:sz w:val="24"/>
          <w:szCs w:val="24"/>
          <w:lang w:val="es-ES"/>
        </w:rPr>
        <w:t>Una violación grave del derecho internacional de los derechos humanos.</w:t>
      </w:r>
    </w:p>
    <w:p w:rsidR="00DF7752" w:rsidRPr="008F5F7B" w:rsidRDefault="00DF7752" w:rsidP="00DF7752">
      <w:pPr>
        <w:numPr>
          <w:ilvl w:val="0"/>
          <w:numId w:val="40"/>
        </w:numPr>
        <w:spacing w:after="0"/>
        <w:contextualSpacing/>
        <w:jc w:val="both"/>
        <w:rPr>
          <w:rFonts w:ascii="Times New Roman" w:hAnsi="Times New Roman" w:cs="Times New Roman"/>
          <w:sz w:val="24"/>
          <w:szCs w:val="24"/>
          <w:lang w:val="es-ES"/>
        </w:rPr>
      </w:pPr>
      <w:r w:rsidRPr="008F5F7B">
        <w:rPr>
          <w:rFonts w:ascii="Times New Roman" w:hAnsi="Times New Roman" w:cs="Times New Roman"/>
          <w:sz w:val="24"/>
          <w:szCs w:val="24"/>
          <w:lang w:val="es-ES"/>
        </w:rPr>
        <w:t>Un acto que constituya delito en virtud de las convenciones o protocolos internacionales relativos al terrorismo de los que el Estado exportador sea parte.</w:t>
      </w:r>
    </w:p>
    <w:p w:rsidR="00DF7752" w:rsidRPr="008F5F7B" w:rsidRDefault="00DF7752" w:rsidP="00DF7752">
      <w:pPr>
        <w:numPr>
          <w:ilvl w:val="0"/>
          <w:numId w:val="40"/>
        </w:numPr>
        <w:spacing w:after="0"/>
        <w:contextualSpacing/>
        <w:jc w:val="both"/>
        <w:rPr>
          <w:rFonts w:ascii="Times New Roman" w:hAnsi="Times New Roman" w:cs="Times New Roman"/>
          <w:sz w:val="24"/>
          <w:szCs w:val="24"/>
          <w:lang w:val="es-ES"/>
        </w:rPr>
      </w:pPr>
      <w:r w:rsidRPr="008F5F7B">
        <w:rPr>
          <w:rFonts w:ascii="Times New Roman" w:hAnsi="Times New Roman" w:cs="Times New Roman"/>
          <w:sz w:val="24"/>
          <w:szCs w:val="24"/>
          <w:lang w:val="es-ES"/>
        </w:rPr>
        <w:t>Un acto que constituya delito en virtud de las convenciones o protocolos internacionales relativos a la delincuencia organizada transnacional en los que el Estado exportador sea parte.</w:t>
      </w:r>
    </w:p>
    <w:p w:rsidR="00DF7752" w:rsidRPr="008F5F7B" w:rsidRDefault="00D0285B" w:rsidP="00DF7752">
      <w:pPr>
        <w:numPr>
          <w:ilvl w:val="0"/>
          <w:numId w:val="40"/>
        </w:numPr>
        <w:spacing w:after="0"/>
        <w:contextualSpacing/>
        <w:jc w:val="both"/>
        <w:rPr>
          <w:rFonts w:ascii="Times New Roman" w:hAnsi="Times New Roman" w:cs="Times New Roman"/>
          <w:sz w:val="24"/>
          <w:szCs w:val="24"/>
          <w:lang w:val="es-ES"/>
        </w:rPr>
      </w:pPr>
      <w:r>
        <w:rPr>
          <w:rFonts w:ascii="Times New Roman" w:hAnsi="Times New Roman" w:cs="Times New Roman"/>
          <w:sz w:val="24"/>
          <w:szCs w:val="24"/>
          <w:lang w:val="es-ES"/>
        </w:rPr>
        <w:t>S</w:t>
      </w:r>
      <w:r w:rsidR="00DF7752" w:rsidRPr="008F5F7B">
        <w:rPr>
          <w:rFonts w:ascii="Times New Roman" w:hAnsi="Times New Roman" w:cs="Times New Roman"/>
          <w:sz w:val="24"/>
          <w:szCs w:val="24"/>
          <w:lang w:val="es-ES"/>
        </w:rPr>
        <w:t>e utilicen para cometer o facilitar actos graves de violencia por motivos de género o actos graves de violencia contra mujeres y los niños</w:t>
      </w:r>
    </w:p>
    <w:p w:rsidR="00DF7752" w:rsidRPr="008F5F7B" w:rsidRDefault="00DF7752" w:rsidP="00DF7752">
      <w:pPr>
        <w:spacing w:after="0"/>
        <w:ind w:left="420"/>
        <w:jc w:val="both"/>
        <w:rPr>
          <w:rFonts w:ascii="Times New Roman" w:hAnsi="Times New Roman" w:cs="Times New Roman"/>
          <w:sz w:val="24"/>
          <w:szCs w:val="24"/>
          <w:lang w:val="es-ES"/>
        </w:rPr>
      </w:pPr>
    </w:p>
    <w:p w:rsidR="00DF7752" w:rsidRPr="008F5F7B" w:rsidRDefault="00D0285B" w:rsidP="00DF7752">
      <w:pPr>
        <w:spacing w:after="0"/>
        <w:ind w:left="60"/>
        <w:jc w:val="both"/>
        <w:rPr>
          <w:rFonts w:ascii="Times New Roman" w:hAnsi="Times New Roman" w:cs="Times New Roman"/>
          <w:sz w:val="24"/>
          <w:szCs w:val="24"/>
          <w:lang w:val="es-ES_tradnl"/>
        </w:rPr>
      </w:pPr>
      <w:r>
        <w:rPr>
          <w:rFonts w:ascii="Times New Roman" w:hAnsi="Times New Roman" w:cs="Times New Roman"/>
          <w:sz w:val="24"/>
          <w:szCs w:val="24"/>
          <w:lang w:val="es-ES_tradnl"/>
        </w:rPr>
        <w:t>Está</w:t>
      </w:r>
      <w:r w:rsidR="00DF7752" w:rsidRPr="008F5F7B">
        <w:rPr>
          <w:rFonts w:ascii="Times New Roman" w:hAnsi="Times New Roman" w:cs="Times New Roman"/>
          <w:sz w:val="24"/>
          <w:szCs w:val="24"/>
          <w:lang w:val="es-ES_tradnl"/>
        </w:rPr>
        <w:t xml:space="preserve"> previsto también en el Tratado que si existiesen alguno de estos riesgos o riesgo de desvió, según el art 11, el Estado puede adoptar, medidas de mitigación </w:t>
      </w:r>
    </w:p>
    <w:p w:rsidR="00DF7752" w:rsidRPr="008F5F7B" w:rsidRDefault="00DF7752" w:rsidP="00DF7752">
      <w:pPr>
        <w:spacing w:after="0"/>
        <w:ind w:left="60"/>
        <w:jc w:val="both"/>
        <w:rPr>
          <w:rFonts w:ascii="Times New Roman" w:hAnsi="Times New Roman" w:cs="Times New Roman"/>
          <w:sz w:val="24"/>
          <w:szCs w:val="24"/>
          <w:lang w:val="es-ES_tradnl"/>
        </w:rPr>
      </w:pPr>
    </w:p>
    <w:p w:rsidR="00DF7752" w:rsidRPr="008F5F7B" w:rsidRDefault="00DF7752" w:rsidP="00DF7752">
      <w:pPr>
        <w:spacing w:after="0"/>
        <w:ind w:left="6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El Tratado dispone también que el Estado regule el tránsito y el transbordo bajo su jurisdicción, la intermediación y el desvío, su riesgo, merece un artículo dentro del Tratado, el Artículo 11.</w:t>
      </w:r>
    </w:p>
    <w:p w:rsidR="00DF7752" w:rsidRPr="008F5F7B" w:rsidRDefault="00DF7752" w:rsidP="00DF7752">
      <w:pPr>
        <w:spacing w:after="0"/>
        <w:ind w:left="60"/>
        <w:jc w:val="both"/>
        <w:rPr>
          <w:rFonts w:ascii="Times New Roman" w:hAnsi="Times New Roman" w:cs="Times New Roman"/>
          <w:sz w:val="24"/>
          <w:szCs w:val="24"/>
          <w:lang w:val="es-ES_tradnl"/>
        </w:rPr>
      </w:pPr>
    </w:p>
    <w:p w:rsidR="00DF7752" w:rsidRPr="008F5F7B" w:rsidRDefault="00DF7752" w:rsidP="00DF7752">
      <w:pPr>
        <w:spacing w:after="0"/>
        <w:ind w:left="6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Dentro de las provisiones para evitar el desvío de los materiales controlados, se establece que el Estado tomará medidas para evitar su desvío a través de su sistema nacional de control, evaluando el riesgo de que se desvíe la exportación, estableciendo medidas de mitigación como medidas de fomento de la confianza, programas acordados conjuntamente con el Estado importador y </w:t>
      </w:r>
      <w:r w:rsidRPr="008F5F7B">
        <w:rPr>
          <w:rFonts w:ascii="Times New Roman" w:hAnsi="Times New Roman" w:cs="Times New Roman"/>
          <w:sz w:val="24"/>
          <w:szCs w:val="24"/>
          <w:lang w:val="es-ES_tradnl"/>
        </w:rPr>
        <w:lastRenderedPageBreak/>
        <w:t xml:space="preserve">distintas medidas de prevención. En este caso, el Tratado prevé que todas las partes involucradas colaboran entre sí, intercambiando información, a fin de mitigar el riesgo de desvío; establece también las medidas a tomar en el caso de detectar un desvío, como alertar a los Estados potencialmente afectados, adoptar medidas de seguimiento en materia de investigación y cumplimiento. </w:t>
      </w:r>
    </w:p>
    <w:p w:rsidR="00DF7752" w:rsidRPr="008F5F7B" w:rsidRDefault="00DF7752" w:rsidP="00DF7752">
      <w:pPr>
        <w:spacing w:after="0"/>
        <w:ind w:left="60"/>
        <w:jc w:val="both"/>
        <w:rPr>
          <w:rFonts w:ascii="Times New Roman" w:hAnsi="Times New Roman" w:cs="Times New Roman"/>
          <w:sz w:val="24"/>
          <w:szCs w:val="24"/>
          <w:lang w:val="es-ES_tradnl"/>
        </w:rPr>
      </w:pPr>
    </w:p>
    <w:p w:rsidR="00DF7752" w:rsidRPr="008F5F7B" w:rsidRDefault="00DF7752" w:rsidP="00DF7752">
      <w:pPr>
        <w:spacing w:after="0"/>
        <w:ind w:left="6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Por último, se alienta los Estados a compartir información sobre medidas eficaces para enfrentar el desvío tales como: actividades ilícitas, rutas de tráfico, corrupción intermediarios ilegales, fuentes ilícitas de suministro, métodos de ocultación, puntos comunes de envio o destinos. En el mismo sentido se alienta los Estados que informen a los demás Estados sobre las medidas que hayan adoptado para hacer frente al desvío. </w:t>
      </w:r>
    </w:p>
    <w:p w:rsidR="00DF7752" w:rsidRPr="008F5F7B" w:rsidRDefault="00DF7752" w:rsidP="00DF7752">
      <w:pPr>
        <w:spacing w:after="0"/>
        <w:ind w:left="6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 </w:t>
      </w:r>
    </w:p>
    <w:p w:rsidR="00DF7752" w:rsidRPr="008F5F7B" w:rsidRDefault="00DF7752" w:rsidP="00DF7752">
      <w:pPr>
        <w:spacing w:after="0"/>
        <w:rPr>
          <w:rFonts w:ascii="Times New Roman" w:hAnsi="Times New Roman" w:cs="Times New Roman"/>
          <w:sz w:val="24"/>
          <w:szCs w:val="24"/>
          <w:lang w:val="es-ES"/>
        </w:rPr>
      </w:pPr>
      <w:r w:rsidRPr="008F5F7B">
        <w:rPr>
          <w:rFonts w:ascii="Times New Roman" w:hAnsi="Times New Roman" w:cs="Times New Roman"/>
          <w:sz w:val="24"/>
          <w:szCs w:val="24"/>
          <w:lang w:val="es-ES"/>
        </w:rPr>
        <w:t>El Tratado solicita también a los Estados que tengan un registro de sus exportaciones, con información detallada al menos por 10 años y que informe a través de la Secretaría las medidas que adopta para implementar el TCA y que presente un informe anual sobre las exportaciones sobre las exportaciones autorizadas o realizadas.</w:t>
      </w:r>
    </w:p>
    <w:p w:rsidR="00DF7752" w:rsidRPr="008F5F7B" w:rsidRDefault="00DF7752" w:rsidP="00DF7752">
      <w:pPr>
        <w:spacing w:after="0"/>
        <w:rPr>
          <w:rFonts w:ascii="Times New Roman" w:hAnsi="Times New Roman" w:cs="Times New Roman"/>
          <w:sz w:val="24"/>
          <w:szCs w:val="24"/>
          <w:lang w:val="es-ES"/>
        </w:rPr>
      </w:pPr>
    </w:p>
    <w:p w:rsidR="00DF7752" w:rsidRDefault="00DF7752" w:rsidP="00DF7752">
      <w:pPr>
        <w:jc w:val="both"/>
        <w:rPr>
          <w:rFonts w:ascii="Times New Roman" w:hAnsi="Times New Roman"/>
          <w:lang w:val="es-ES_tradnl"/>
        </w:rPr>
      </w:pPr>
      <w:r w:rsidRPr="008F5F7B">
        <w:rPr>
          <w:rFonts w:ascii="Times New Roman" w:hAnsi="Times New Roman" w:cs="Times New Roman"/>
          <w:sz w:val="24"/>
          <w:szCs w:val="24"/>
          <w:lang w:val="es-ES_tradnl"/>
        </w:rPr>
        <w:t xml:space="preserve">El Artículo 15 alienta los Estados a cooperar entre sí, intercambiando información y experiencias en lecciones aprendidas y el Artículo 16 hace referencia a la Asistencia Internacional, que puede ser desde asistencia jurídica y legislativa a la gestión de existencias o programas de desarme. </w:t>
      </w:r>
    </w:p>
    <w:p w:rsidR="00DF7752" w:rsidRPr="008F5F7B" w:rsidRDefault="00DF7752" w:rsidP="00DF7752">
      <w:pPr>
        <w:jc w:val="both"/>
        <w:rPr>
          <w:rFonts w:ascii="Times New Roman" w:hAnsi="Times New Roman" w:cs="Times New Roman"/>
          <w:sz w:val="24"/>
          <w:szCs w:val="24"/>
          <w:u w:val="single"/>
          <w:lang w:val="es-ES_tradnl"/>
        </w:rPr>
      </w:pPr>
      <w:r w:rsidRPr="008F5F7B">
        <w:rPr>
          <w:rFonts w:ascii="Times New Roman" w:hAnsi="Times New Roman" w:cs="Times New Roman"/>
          <w:sz w:val="24"/>
          <w:szCs w:val="24"/>
          <w:u w:val="single"/>
          <w:lang w:val="es-ES_tradnl"/>
        </w:rPr>
        <w:t xml:space="preserve">El problema </w:t>
      </w:r>
    </w:p>
    <w:p w:rsidR="00DF7752" w:rsidRPr="008F5F7B" w:rsidRDefault="00DF7752" w:rsidP="00DF7752">
      <w:pPr>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Como reconoce  el Preámbulo del Tratado de Comercio de Armas (TCA) , el tráfico ilícito y el comercio no regulado de armas convencionales tienen consecuencias sociales, económicas, humanitarias y de seguridad, teniendo en cuanta que la gran mayoría de las personas afectadas por los conflictos armados y la violencia son civiles, en particular mujeres y niños. Reconoce también los desafíos a los que se enfrentan las victimas de los conflictos armados y su necesidad de recibir un adecuado grado de atención, rehabilitación y reinserción social social y económica.</w:t>
      </w:r>
    </w:p>
    <w:p w:rsidR="00DF7752" w:rsidRPr="008F5F7B" w:rsidRDefault="00DF7752" w:rsidP="00DF7752">
      <w:pPr>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Uno de los fines más importantes del TCA es la Reducción del sufrimiento humano. </w:t>
      </w:r>
    </w:p>
    <w:p w:rsidR="00DF7752" w:rsidRPr="008F5F7B" w:rsidRDefault="00DF7752" w:rsidP="00DF7752">
      <w:pPr>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Entre las principales conclusiones de la </w:t>
      </w:r>
      <w:r w:rsidRPr="008F5F7B">
        <w:rPr>
          <w:rFonts w:ascii="Times New Roman" w:hAnsi="Times New Roman" w:cs="Times New Roman"/>
          <w:i/>
          <w:sz w:val="24"/>
          <w:szCs w:val="24"/>
          <w:lang w:val="es-ES_tradnl"/>
        </w:rPr>
        <w:t>Carga Global de la Violencia Armada</w:t>
      </w:r>
      <w:r w:rsidRPr="008F5F7B">
        <w:rPr>
          <w:rFonts w:ascii="Times New Roman" w:hAnsi="Times New Roman" w:cs="Times New Roman"/>
          <w:sz w:val="24"/>
          <w:szCs w:val="24"/>
          <w:lang w:val="es-ES_tradnl"/>
        </w:rPr>
        <w:t xml:space="preserve"> (GBAV por sus siglas en ingles) del 2015</w:t>
      </w:r>
      <w:r w:rsidRPr="008F5F7B">
        <w:rPr>
          <w:rStyle w:val="Refdenotaalpie"/>
          <w:rFonts w:ascii="Times New Roman" w:hAnsi="Times New Roman"/>
          <w:sz w:val="24"/>
          <w:szCs w:val="24"/>
          <w:lang w:val="es-ES_tradnl"/>
        </w:rPr>
        <w:footnoteReference w:id="2"/>
      </w:r>
      <w:r w:rsidRPr="008F5F7B">
        <w:rPr>
          <w:rFonts w:ascii="Times New Roman" w:hAnsi="Times New Roman" w:cs="Times New Roman"/>
          <w:sz w:val="24"/>
          <w:szCs w:val="24"/>
          <w:lang w:val="es-ES_tradnl"/>
        </w:rPr>
        <w:t xml:space="preserve"> </w:t>
      </w:r>
    </w:p>
    <w:p w:rsidR="00DF7752" w:rsidRPr="008F5F7B" w:rsidRDefault="00DF7752" w:rsidP="00DF7752">
      <w:pPr>
        <w:widowControl w:val="0"/>
        <w:numPr>
          <w:ilvl w:val="0"/>
          <w:numId w:val="41"/>
        </w:numPr>
        <w:autoSpaceDE w:val="0"/>
        <w:autoSpaceDN w:val="0"/>
        <w:adjustRightInd w:val="0"/>
        <w:spacing w:after="0" w:line="240" w:lineRule="auto"/>
        <w:contextualSpacing/>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Las estimaciones presentadas en ediciones anteriores de Carga Global de la Violencia Armada muestran una disminución continua del promedio anual de muertes violentas en el mundo: de 540.000 para el período entre 2004 y 2007 pasando por 526.000 entre 2004 y 2009, hasta alcanzar 508.000 entre 2007 y 2012.</w:t>
      </w:r>
    </w:p>
    <w:p w:rsidR="00DF7752" w:rsidRPr="008F5F7B" w:rsidRDefault="00DF7752" w:rsidP="00DF7752">
      <w:pPr>
        <w:widowControl w:val="0"/>
        <w:numPr>
          <w:ilvl w:val="0"/>
          <w:numId w:val="41"/>
        </w:numPr>
        <w:autoSpaceDE w:val="0"/>
        <w:autoSpaceDN w:val="0"/>
        <w:adjustRightInd w:val="0"/>
        <w:spacing w:after="0" w:line="240" w:lineRule="auto"/>
        <w:contextualSpacing/>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Si bien el número total de muertes violentas por año disminuyó durante los períodos anteriormente mencionados, el total anual de muertes resultantes de conflictos aumentó en forma significativa: de un promedio de 52.000 muertes a 55.000, y luego 70.000, con una gran proporción de muertes resultantes de los conflictos armado en Libia y Siria.</w:t>
      </w:r>
    </w:p>
    <w:p w:rsidR="00DF7752" w:rsidRPr="008F5F7B" w:rsidRDefault="00DF7752" w:rsidP="00DF7752">
      <w:pPr>
        <w:widowControl w:val="0"/>
        <w:numPr>
          <w:ilvl w:val="0"/>
          <w:numId w:val="41"/>
        </w:numPr>
        <w:autoSpaceDE w:val="0"/>
        <w:autoSpaceDN w:val="0"/>
        <w:adjustRightInd w:val="0"/>
        <w:spacing w:after="0" w:line="240" w:lineRule="auto"/>
        <w:contextualSpacing/>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Además de las 70.000 muertes resultantes de conflictos por año, entre 2007 y 2012 se registró un promedio anual de 377.000 homicidios intencionales, 42.000 homicidios culposos, y 19.000 muertes causadas por intervenciones legales.</w:t>
      </w:r>
    </w:p>
    <w:p w:rsidR="00DF7752" w:rsidRPr="008F5F7B" w:rsidRDefault="00DF7752" w:rsidP="00DF7752">
      <w:pPr>
        <w:widowControl w:val="0"/>
        <w:autoSpaceDE w:val="0"/>
        <w:autoSpaceDN w:val="0"/>
        <w:adjustRightInd w:val="0"/>
        <w:spacing w:after="0"/>
        <w:ind w:left="420"/>
        <w:jc w:val="both"/>
        <w:rPr>
          <w:rFonts w:ascii="Times New Roman" w:hAnsi="Times New Roman" w:cs="Times New Roman"/>
          <w:sz w:val="24"/>
          <w:szCs w:val="24"/>
          <w:lang w:val="es-ES_tradnl"/>
        </w:rPr>
      </w:pPr>
    </w:p>
    <w:p w:rsidR="00DF7752" w:rsidRPr="008F5F7B" w:rsidRDefault="00DF7752" w:rsidP="00DF7752">
      <w:pPr>
        <w:widowControl w:val="0"/>
        <w:numPr>
          <w:ilvl w:val="0"/>
          <w:numId w:val="41"/>
        </w:numPr>
        <w:autoSpaceDE w:val="0"/>
        <w:autoSpaceDN w:val="0"/>
        <w:adjustRightInd w:val="0"/>
        <w:spacing w:after="0" w:line="240" w:lineRule="auto"/>
        <w:contextualSpacing/>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lastRenderedPageBreak/>
        <w:t>Entre 2007 y 2012, la tasa promedio mundial de muertes violentas alcanzó un total de 7,4 personas asesinadas por 100.000 habitantes.</w:t>
      </w:r>
    </w:p>
    <w:p w:rsidR="00DF7752" w:rsidRPr="008F5F7B" w:rsidRDefault="00DF7752" w:rsidP="00DF7752">
      <w:pPr>
        <w:widowControl w:val="0"/>
        <w:numPr>
          <w:ilvl w:val="0"/>
          <w:numId w:val="41"/>
        </w:numPr>
        <w:autoSpaceDE w:val="0"/>
        <w:autoSpaceDN w:val="0"/>
        <w:adjustRightInd w:val="0"/>
        <w:spacing w:after="0" w:line="240" w:lineRule="auto"/>
        <w:contextualSpacing/>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Los 18 países con las tasas de muertes violentas más altas albergan tan solo un 4% de la población mundial, pero son el escenario de aproximadamente el 24% de todas las muertes violentas en el mundo.</w:t>
      </w:r>
    </w:p>
    <w:p w:rsidR="00DF7752" w:rsidRDefault="00DF7752" w:rsidP="00DF7752">
      <w:pPr>
        <w:widowControl w:val="0"/>
        <w:numPr>
          <w:ilvl w:val="0"/>
          <w:numId w:val="41"/>
        </w:numPr>
        <w:autoSpaceDE w:val="0"/>
        <w:autoSpaceDN w:val="0"/>
        <w:adjustRightInd w:val="0"/>
        <w:spacing w:after="0" w:line="240" w:lineRule="auto"/>
        <w:contextualSpacing/>
        <w:jc w:val="both"/>
        <w:rPr>
          <w:rFonts w:ascii="Times New Roman" w:hAnsi="Times New Roman"/>
          <w:lang w:val="es-ES_tradnl"/>
        </w:rPr>
      </w:pPr>
      <w:r w:rsidRPr="008F5F7B">
        <w:rPr>
          <w:rFonts w:ascii="Times New Roman" w:hAnsi="Times New Roman" w:cs="Times New Roman"/>
          <w:sz w:val="24"/>
          <w:szCs w:val="24"/>
          <w:lang w:val="es-ES_tradnl"/>
        </w:rPr>
        <w:t>En el mundo, las armas de fuego son utilizadas en 46,3% de todos los homicidios, y se estima que en un 32,3% de las muertes resultantes de conflictos. Esto quiere decir que las armas de fuego son utilizadas en el 44,1% de todas las muerte violentas, o en un promedio anual de aproximadamente 197.000 muertes durante el período 2007–2012.</w:t>
      </w:r>
    </w:p>
    <w:p w:rsidR="00DF7752" w:rsidRPr="008F5F7B" w:rsidRDefault="00DF7752" w:rsidP="00DF7752">
      <w:pPr>
        <w:widowControl w:val="0"/>
        <w:numPr>
          <w:ilvl w:val="0"/>
          <w:numId w:val="41"/>
        </w:numPr>
        <w:autoSpaceDE w:val="0"/>
        <w:autoSpaceDN w:val="0"/>
        <w:adjustRightInd w:val="0"/>
        <w:spacing w:after="0" w:line="240" w:lineRule="auto"/>
        <w:contextualSpacing/>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Se estima que entre 2007 y 2012, un promedio anual de 60.000 mujeres en el mundo fuero víctimas de homicidios, lo que representa el 16 de los homicidios intencionales.</w:t>
      </w:r>
    </w:p>
    <w:p w:rsidR="00DF7752" w:rsidRPr="008F5F7B" w:rsidRDefault="00DF7752" w:rsidP="00DF7752">
      <w:pPr>
        <w:widowControl w:val="0"/>
        <w:numPr>
          <w:ilvl w:val="0"/>
          <w:numId w:val="41"/>
        </w:numPr>
        <w:autoSpaceDE w:val="0"/>
        <w:autoSpaceDN w:val="0"/>
        <w:adjustRightInd w:val="0"/>
        <w:spacing w:after="0" w:line="240" w:lineRule="auto"/>
        <w:contextualSpacing/>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Si bien la tasa de homicidios entre 2000 y 2010 alcanzó su punto más bajo (entre 2 y 3 muertes por 100.000 habitantes), se estima que aproximadamente 2 billones de dólares de pérdidas económicas derivadas de los homicidios podrían haberse ahorrado. Este monto equivale al 2,64% del PIB mundial en 2010.</w:t>
      </w:r>
    </w:p>
    <w:p w:rsidR="00DF7752" w:rsidRPr="008F5F7B" w:rsidRDefault="00DF7752" w:rsidP="00DF7752">
      <w:pPr>
        <w:widowControl w:val="0"/>
        <w:autoSpaceDE w:val="0"/>
        <w:autoSpaceDN w:val="0"/>
        <w:adjustRightInd w:val="0"/>
        <w:spacing w:after="0"/>
        <w:ind w:left="42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Los datos para el período de 2007 a 2012 revelan que la mayoría de los países y territorios (137 de un total de 189 examinados) presentan tasas bajas o muy bajas de violencia letal (menos de 10 muertes por 100.000 habitan</w:t>
      </w:r>
      <w:r>
        <w:rPr>
          <w:rFonts w:ascii="Times New Roman" w:hAnsi="Times New Roman"/>
          <w:lang w:val="es-ES_tradnl"/>
        </w:rPr>
        <w:t xml:space="preserve">tes, ver Mapa 2.1). Entre estos </w:t>
      </w:r>
      <w:r w:rsidRPr="008F5F7B">
        <w:rPr>
          <w:rFonts w:ascii="Times New Roman" w:hAnsi="Times New Roman" w:cs="Times New Roman"/>
          <w:sz w:val="24"/>
          <w:szCs w:val="24"/>
          <w:lang w:val="es-ES_tradnl"/>
        </w:rPr>
        <w:t>países, la tasa promedio de violencia letal está en plena disminución, lo que confirma que cuando los niveles de violencia alcanzan un nivel bastante bajo, estos tienden a permanecer en el mismo nivel o continúan bajando. Una comparación de los datos disponibles para los períodos entre 2004 y 2009, y entre 2007 y 2012 indica que, en el mundo, las muertes resultantes de homicidios intencionales disminuyeron aproximadamente un 5%, mientras que América fue la única región que registró un alza significativa de los homicidios (cerca de 10%).</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Asimismo, la comparación demuestra que las muertes resultantes de conflictos registraron un aumento de 34% entre ambos períodos, mientras las muertes violentas en todas las otras categorías disminuyeron. Gran parte de estas muertes resultantes de conflictos fueron la consecuencia de los conflictos armados en Libia y Siria. Paralelamente, las tasas de violencia letal en algunos países en donde no existe ningún conflicto armado, tales como Honduras y Venezuela, ha seguido aumentando, alcanzando así los niveles característicos de los países en guerra</w:t>
      </w:r>
      <w:r w:rsidRPr="008F5F7B">
        <w:rPr>
          <w:rStyle w:val="Refdenotaalpie"/>
          <w:rFonts w:ascii="Times New Roman" w:hAnsi="Times New Roman"/>
          <w:sz w:val="24"/>
          <w:szCs w:val="24"/>
          <w:lang w:val="es-ES_tradnl"/>
        </w:rPr>
        <w:footnoteReference w:id="3"/>
      </w:r>
      <w:r w:rsidRPr="008F5F7B">
        <w:rPr>
          <w:rFonts w:ascii="Times New Roman" w:hAnsi="Times New Roman" w:cs="Times New Roman"/>
          <w:sz w:val="24"/>
          <w:szCs w:val="24"/>
          <w:lang w:val="es-ES_tradnl"/>
        </w:rPr>
        <w:t>.</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u w:val="single"/>
          <w:lang w:val="es-ES_tradnl"/>
        </w:rPr>
      </w:pPr>
      <w:r w:rsidRPr="008F5F7B">
        <w:rPr>
          <w:rFonts w:ascii="Times New Roman" w:hAnsi="Times New Roman" w:cs="Times New Roman"/>
          <w:sz w:val="24"/>
          <w:szCs w:val="24"/>
          <w:u w:val="single"/>
          <w:lang w:val="es-ES_tradnl"/>
        </w:rPr>
        <w:t xml:space="preserve">Gasto militar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Según </w:t>
      </w:r>
      <w:r w:rsidRPr="008F5F7B">
        <w:rPr>
          <w:rFonts w:ascii="Times New Roman" w:hAnsi="Times New Roman" w:cs="Times New Roman"/>
          <w:sz w:val="24"/>
          <w:szCs w:val="24"/>
          <w:lang w:val="es-ES"/>
        </w:rPr>
        <w:t>Stockholm International Peace Research Institute</w:t>
      </w:r>
      <w:r w:rsidRPr="008F5F7B">
        <w:rPr>
          <w:rFonts w:ascii="Times New Roman" w:hAnsi="Times New Roman" w:cs="Times New Roman"/>
          <w:sz w:val="24"/>
          <w:szCs w:val="24"/>
          <w:lang w:val="es-ES_tradnl"/>
        </w:rPr>
        <w:t>.(SIPRI por sus siglas en ingles) El gasto militar global esta estimado en 1676 billones de dólares en 2015, representando el 2.3 % del PBI mundial o 228 dólares por persona. El total del gasto fue 1.04 superior en términos reales que el 2014.</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El gasto militar sigue bajando en Estados Unidos y Europa Occidental en 2015, no obstante, a un ritmo mas lento que en años previos. El gasto también disminuyo en América Latina y en África, en este último caso, revirtiendo un alza sostenida de los últimos años. En contraste el gasto militar aumenta en Asia y Oceanía y en aquellos países de Medio Oriente con datos disponibles</w:t>
      </w:r>
      <w:r w:rsidRPr="008F5F7B">
        <w:rPr>
          <w:rStyle w:val="Refdenotaalpie"/>
          <w:rFonts w:ascii="Times New Roman" w:hAnsi="Times New Roman"/>
          <w:sz w:val="24"/>
          <w:szCs w:val="24"/>
          <w:lang w:val="es-ES_tradnl"/>
        </w:rPr>
        <w:footnoteReference w:id="4"/>
      </w:r>
      <w:r w:rsidRPr="008F5F7B">
        <w:rPr>
          <w:rFonts w:ascii="Times New Roman" w:hAnsi="Times New Roman" w:cs="Times New Roman"/>
          <w:sz w:val="24"/>
          <w:szCs w:val="24"/>
          <w:lang w:val="es-ES_tradnl"/>
        </w:rPr>
        <w:t xml:space="preserve">. El gasto </w:t>
      </w:r>
      <w:r w:rsidRPr="008F5F7B">
        <w:rPr>
          <w:rFonts w:ascii="Times New Roman" w:hAnsi="Times New Roman" w:cs="Times New Roman"/>
          <w:sz w:val="24"/>
          <w:szCs w:val="24"/>
          <w:lang w:val="es-ES_tradnl"/>
        </w:rPr>
        <w:lastRenderedPageBreak/>
        <w:t xml:space="preserve">militar es una medida financiera y no se condice con el gasto en armamento, se asume que el gasto en armas es al menos un tercio del gasto militar. </w:t>
      </w:r>
    </w:p>
    <w:p w:rsidR="00D0285B" w:rsidRDefault="00D0285B" w:rsidP="00DF7752">
      <w:pPr>
        <w:widowControl w:val="0"/>
        <w:autoSpaceDE w:val="0"/>
        <w:autoSpaceDN w:val="0"/>
        <w:adjustRightInd w:val="0"/>
        <w:spacing w:after="0"/>
        <w:jc w:val="both"/>
        <w:rPr>
          <w:rFonts w:ascii="Times New Roman" w:hAnsi="Times New Roman" w:cs="Times New Roman"/>
          <w:sz w:val="24"/>
          <w:szCs w:val="24"/>
          <w:u w:val="single"/>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u w:val="single"/>
          <w:lang w:val="es-ES_tradnl"/>
        </w:rPr>
      </w:pPr>
      <w:r w:rsidRPr="008F5F7B">
        <w:rPr>
          <w:rFonts w:ascii="Times New Roman" w:hAnsi="Times New Roman" w:cs="Times New Roman"/>
          <w:sz w:val="24"/>
          <w:szCs w:val="24"/>
          <w:u w:val="single"/>
          <w:lang w:val="es-ES_tradnl"/>
        </w:rPr>
        <w:t xml:space="preserve">Transferencias Internacionales de Armas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El volumen de transferencias internacionales de armas convencionales creció un 14% entre 2006-10 y 2011-15. Los más importantes proveedores de armas convencionales entre el 2011-15 son: Estados Unidos, Rusia, China, Francia y Alemania, reteniendo el 74%del volumen de las exportaciones </w:t>
      </w:r>
    </w:p>
    <w:p w:rsidR="00DF7752" w:rsidRPr="008F5F7B" w:rsidRDefault="00DF7752" w:rsidP="00DF7752">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Estados Unidos y Rusia han sido los mayores proveedores de armas convencionales desde los años 50. Junto a los proveedores de Europa Occidental, han dominado históricamente el top 10 de proveedores y no hay signos que haya algún cambio</w:t>
      </w:r>
      <w:r w:rsidRPr="008F5F7B">
        <w:rPr>
          <w:rStyle w:val="Refdenotaalpie"/>
          <w:rFonts w:ascii="Times New Roman" w:eastAsia="Times New Roman" w:hAnsi="Times New Roman"/>
          <w:sz w:val="24"/>
          <w:szCs w:val="24"/>
          <w:lang w:val="es-ES_tradnl" w:eastAsia="en-US"/>
        </w:rPr>
        <w:footnoteReference w:id="5"/>
      </w:r>
      <w:r w:rsidRPr="008F5F7B">
        <w:rPr>
          <w:rFonts w:ascii="Times New Roman" w:eastAsia="Times New Roman" w:hAnsi="Times New Roman" w:cs="Times New Roman"/>
          <w:sz w:val="24"/>
          <w:szCs w:val="24"/>
          <w:lang w:val="es-ES_tradnl" w:eastAsia="en-US"/>
        </w:rPr>
        <w:t xml:space="preserve">. </w:t>
      </w:r>
    </w:p>
    <w:p w:rsidR="00DF7752" w:rsidRPr="008F5F7B" w:rsidRDefault="00DF7752" w:rsidP="00DF7752">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DF7752" w:rsidRPr="008F5F7B" w:rsidTr="009B1205">
        <w:tc>
          <w:tcPr>
            <w:tcW w:w="8856" w:type="dxa"/>
            <w:gridSpan w:val="2"/>
            <w:shd w:val="clear" w:color="auto" w:fill="auto"/>
          </w:tcPr>
          <w:p w:rsidR="00DF7752" w:rsidRPr="008F5F7B" w:rsidRDefault="00DF7752" w:rsidP="009B1205">
            <w:pPr>
              <w:widowControl w:val="0"/>
              <w:autoSpaceDE w:val="0"/>
              <w:autoSpaceDN w:val="0"/>
              <w:adjustRightInd w:val="0"/>
              <w:spacing w:after="0"/>
              <w:jc w:val="center"/>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Mayores Exportadores e Importadores 2015</w:t>
            </w:r>
          </w:p>
        </w:tc>
      </w:tr>
      <w:tr w:rsidR="00DF7752" w:rsidRPr="008F5F7B" w:rsidTr="009B1205">
        <w:tc>
          <w:tcPr>
            <w:tcW w:w="4428" w:type="dxa"/>
            <w:shd w:val="clear" w:color="auto" w:fill="auto"/>
          </w:tcPr>
          <w:p w:rsidR="00DF7752" w:rsidRPr="008F5F7B" w:rsidRDefault="00DF7752" w:rsidP="009B1205">
            <w:pPr>
              <w:widowControl w:val="0"/>
              <w:autoSpaceDE w:val="0"/>
              <w:autoSpaceDN w:val="0"/>
              <w:adjustRightInd w:val="0"/>
              <w:spacing w:after="0"/>
              <w:jc w:val="center"/>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Exportadores</w:t>
            </w:r>
          </w:p>
        </w:tc>
        <w:tc>
          <w:tcPr>
            <w:tcW w:w="4428" w:type="dxa"/>
            <w:shd w:val="clear" w:color="auto" w:fill="auto"/>
          </w:tcPr>
          <w:p w:rsidR="00DF7752" w:rsidRPr="008F5F7B" w:rsidRDefault="00DF7752" w:rsidP="009B1205">
            <w:pPr>
              <w:widowControl w:val="0"/>
              <w:autoSpaceDE w:val="0"/>
              <w:autoSpaceDN w:val="0"/>
              <w:adjustRightInd w:val="0"/>
              <w:spacing w:after="0"/>
              <w:jc w:val="center"/>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Importadores</w:t>
            </w:r>
          </w:p>
        </w:tc>
      </w:tr>
      <w:tr w:rsidR="00DF7752" w:rsidRPr="008F5F7B" w:rsidTr="009B1205">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1.       Estados Unidos </w:t>
            </w:r>
          </w:p>
        </w:tc>
        <w:tc>
          <w:tcPr>
            <w:tcW w:w="4428" w:type="dxa"/>
            <w:shd w:val="clear" w:color="auto" w:fill="auto"/>
          </w:tcPr>
          <w:p w:rsidR="00DF7752" w:rsidRPr="008F5F7B" w:rsidRDefault="00DF7752" w:rsidP="009B1205">
            <w:pPr>
              <w:widowControl w:val="0"/>
              <w:autoSpaceDE w:val="0"/>
              <w:autoSpaceDN w:val="0"/>
              <w:adjustRightInd w:val="0"/>
              <w:spacing w:after="0"/>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1.      India </w:t>
            </w:r>
          </w:p>
        </w:tc>
      </w:tr>
      <w:tr w:rsidR="00DF7752" w:rsidRPr="008F5F7B" w:rsidTr="009B1205">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2.       Rusia</w:t>
            </w:r>
          </w:p>
        </w:tc>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2.      Arabia Saudita </w:t>
            </w:r>
          </w:p>
        </w:tc>
      </w:tr>
      <w:tr w:rsidR="00DF7752" w:rsidRPr="008F5F7B" w:rsidTr="009B1205">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3.       China</w:t>
            </w:r>
          </w:p>
        </w:tc>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3.      China </w:t>
            </w:r>
          </w:p>
        </w:tc>
      </w:tr>
      <w:tr w:rsidR="00DF7752" w:rsidRPr="008F5F7B" w:rsidTr="009B1205">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4.       Francia</w:t>
            </w:r>
          </w:p>
        </w:tc>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4.      Emiratos Árabes </w:t>
            </w:r>
          </w:p>
        </w:tc>
      </w:tr>
      <w:tr w:rsidR="00DF7752" w:rsidRPr="008F5F7B" w:rsidTr="009B1205">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5.       Alemania</w:t>
            </w:r>
          </w:p>
        </w:tc>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5.      Australia</w:t>
            </w:r>
          </w:p>
        </w:tc>
      </w:tr>
      <w:tr w:rsidR="00DF7752" w:rsidRPr="008F5F7B" w:rsidTr="009B1205">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6.       Reino Unido</w:t>
            </w:r>
          </w:p>
        </w:tc>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6.      Turquía </w:t>
            </w:r>
          </w:p>
        </w:tc>
      </w:tr>
      <w:tr w:rsidR="00DF7752" w:rsidRPr="008F5F7B" w:rsidTr="009B1205">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7.       España </w:t>
            </w:r>
          </w:p>
        </w:tc>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7.      Paquistán</w:t>
            </w:r>
          </w:p>
        </w:tc>
      </w:tr>
      <w:tr w:rsidR="00DF7752" w:rsidRPr="008F5F7B" w:rsidTr="009B1205">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8.       Italia </w:t>
            </w:r>
          </w:p>
        </w:tc>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8.      Vietnam </w:t>
            </w:r>
          </w:p>
        </w:tc>
      </w:tr>
      <w:tr w:rsidR="00DF7752" w:rsidRPr="008F5F7B" w:rsidTr="009B1205">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9.       Ucrania</w:t>
            </w:r>
          </w:p>
        </w:tc>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9.      Estados Unidos </w:t>
            </w:r>
          </w:p>
        </w:tc>
      </w:tr>
      <w:tr w:rsidR="00DF7752" w:rsidRPr="008F5F7B" w:rsidTr="009B1205">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10.     Holanda </w:t>
            </w:r>
          </w:p>
        </w:tc>
        <w:tc>
          <w:tcPr>
            <w:tcW w:w="4428" w:type="dxa"/>
            <w:shd w:val="clear" w:color="auto" w:fill="auto"/>
          </w:tcPr>
          <w:p w:rsidR="00DF7752" w:rsidRPr="008F5F7B" w:rsidRDefault="00DF7752" w:rsidP="009B1205">
            <w:pPr>
              <w:widowControl w:val="0"/>
              <w:autoSpaceDE w:val="0"/>
              <w:autoSpaceDN w:val="0"/>
              <w:adjustRightInd w:val="0"/>
              <w:spacing w:after="0"/>
              <w:jc w:val="both"/>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 xml:space="preserve">10.    Corea del Sur </w:t>
            </w:r>
          </w:p>
        </w:tc>
      </w:tr>
    </w:tbl>
    <w:p w:rsidR="00DF7752" w:rsidRPr="008F5F7B" w:rsidRDefault="00DF7752" w:rsidP="00DF7752">
      <w:pPr>
        <w:widowControl w:val="0"/>
        <w:autoSpaceDE w:val="0"/>
        <w:autoSpaceDN w:val="0"/>
        <w:adjustRightInd w:val="0"/>
        <w:spacing w:after="0"/>
        <w:jc w:val="center"/>
        <w:rPr>
          <w:rFonts w:ascii="Times New Roman" w:eastAsia="Times New Roman" w:hAnsi="Times New Roman" w:cs="Times New Roman"/>
          <w:sz w:val="24"/>
          <w:szCs w:val="24"/>
          <w:lang w:val="es-ES_tradnl" w:eastAsia="en-US"/>
        </w:rPr>
      </w:pPr>
      <w:r w:rsidRPr="008F5F7B">
        <w:rPr>
          <w:rFonts w:ascii="Times New Roman" w:eastAsia="Times New Roman" w:hAnsi="Times New Roman" w:cs="Times New Roman"/>
          <w:sz w:val="24"/>
          <w:szCs w:val="24"/>
          <w:lang w:val="es-ES_tradnl" w:eastAsia="en-US"/>
        </w:rPr>
        <w:t>Fuente: Sipri  Yearbook 2016</w:t>
      </w:r>
    </w:p>
    <w:p w:rsidR="00DF7752" w:rsidRDefault="00DF7752" w:rsidP="00DF7752">
      <w:pPr>
        <w:widowControl w:val="0"/>
        <w:autoSpaceDE w:val="0"/>
        <w:autoSpaceDN w:val="0"/>
        <w:adjustRightInd w:val="0"/>
        <w:spacing w:after="0"/>
        <w:jc w:val="both"/>
        <w:rPr>
          <w:rFonts w:ascii="Times New Roman" w:hAnsi="Times New Roman"/>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u w:val="single"/>
          <w:lang w:val="es-ES_tradnl"/>
        </w:rPr>
      </w:pPr>
      <w:r w:rsidRPr="008F5F7B">
        <w:rPr>
          <w:rFonts w:ascii="Times New Roman" w:hAnsi="Times New Roman" w:cs="Times New Roman"/>
          <w:sz w:val="24"/>
          <w:szCs w:val="24"/>
          <w:u w:val="single"/>
          <w:lang w:val="es-ES_tradnl"/>
        </w:rPr>
        <w:t xml:space="preserve">Proceso de negociación del Tratado de Comercio de Armas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u w:val="single"/>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En julio del año 2006: Argentina, Australia, Costa Rica, Finlandia, Japón , Kenia y el Reino Unido presentaron una resolución titulada: “ Hacia un Tratado de Comercio de Armas, estableciendo estándares internacionales comunes para la importación, exportación y transferencia de armas convencionales” , esta resolución es producto de un trabajo previo de varios años desde la sociedad civil, las primeras manifestaciones se hicieron a comienzo de los años 90;  los Premio Nobel de la Paz y un la voluntad política de un grupo de países. Se siguieron los pasos que se siguen habitualmente dentro de un proceso de negociación en Naciones Unidas.</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La Asamblea General adopto ese mismo año la resolución L.55 que estableció un Grupo de Expertos Gubernamentales (GGE por sus siglas en ingles) en el 2008 para que examine la factibilidad, el alcance y los parámetros para  un Tratado de Comercio de Armas y solicitaba a los Estados miembros que envíen sus visiones sobre la factibilidad, alcance y parámetros de un </w:t>
      </w:r>
      <w:r w:rsidRPr="008F5F7B">
        <w:rPr>
          <w:rFonts w:ascii="Times New Roman" w:hAnsi="Times New Roman" w:cs="Times New Roman"/>
          <w:sz w:val="24"/>
          <w:szCs w:val="24"/>
          <w:lang w:val="es-ES_tradnl"/>
        </w:rPr>
        <w:lastRenderedPageBreak/>
        <w:t>posible Tratado Comercio de Armas, durante el año 2007. Estados Unidos fue el único país que voto en contra. Es lo usual en las consultas del Secretario General sobre temas diversos de contar con 20 o 30 respuestas; en el caso del Tratado de Comercio de Armas, las opiniones enviadas superaron las expectativas, el Secretario General recibió un total de 92 respuestas, lo que demostraba el interés de la comunidad internacional.</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El Grupo de Expertos Gubernamentales (GGE) compuesto por 28 países</w:t>
      </w:r>
      <w:r w:rsidRPr="008F5F7B">
        <w:rPr>
          <w:rStyle w:val="Refdenotaalpie"/>
          <w:rFonts w:ascii="Times New Roman" w:hAnsi="Times New Roman"/>
          <w:sz w:val="24"/>
          <w:szCs w:val="24"/>
          <w:lang w:val="es-ES_tradnl"/>
        </w:rPr>
        <w:footnoteReference w:id="6"/>
      </w:r>
      <w:r w:rsidRPr="008F5F7B">
        <w:rPr>
          <w:rFonts w:ascii="Times New Roman" w:hAnsi="Times New Roman" w:cs="Times New Roman"/>
          <w:sz w:val="24"/>
          <w:szCs w:val="24"/>
          <w:lang w:val="es-ES_tradnl"/>
        </w:rPr>
        <w:t>, concluyo sus trabajo en agosto del 2008, fue presidido con un liderazgo encantador por el  Embajador Argentino Roberto García Moritan, liderazgo que se repetirá durante todo el proceso negociador, algo inusual, y que muestra una vez mas el compromiso de la Republica Argentina hacia un instrumento que privilegia el respeto de los derechos humanos y el derecho internacional humanitario.</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El reporte del GGE de consenso, acordó la necesidad de “mayores consideraciones” sobre el tema, lo que derivo en la adopción de una nueva resolución (63/240, solo Estados Unidos votó en contra) ese mismo año, la que estableció un grupo de discusión pero en esa oportunidad, que reunirá a todos los Estados Miembros de Naciones Unidas, de nombre: Grupo de Composición Abierta, que sesiono en marzo y en julio del 2009, conto con una amplia participación y llegó a la conclusión quela falta de regulación del comercio de armas era un problema que debía solucionar la comunidad internacional y el lenguaje cambio de la  “posibilidad”  de negociar un Tratado al “como” y “cuando”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Teniendo en cuenta el resultado de las discusiones del Grupo de Composición Abierta, en Octubre del 2009, se adoptó una nueva resolución (64/48) votada afirmatimativamente por 153 Estados Parte (entre ellos Estados Unidos) , 19 abstención y el voto negativo solo de Zimabwe. La Resolución incluía la decisión de establecer dos Conferencias Preparatorias, en las cuales se discutirían los elementos y texto del Tratado y convenía la organización de una Conferencia de Negociación para el año 2012. La inclusión de un elemento a pedido de Estados Unidos,”…se negociara sobre la base del consenso”, fue altamente controversial, ya que en la practica proveía a cualquier Estado negociador, el poder de veto.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Hubo 4 reuniones preparatorias entre julio del 2010 y febrero del 2012 con el objetivo de hacer recomendaciones sobre los elementos necesarios para contar con un instrumento legalmente vinculante, efectivo y balanceado que contenga los estándares mas altos para las transferencias de las armas convencionales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Durante las conferencias preparatorias, todas y cada una de ellas bajo el liderazgo del Embajador Roberto García Moritan,  quien presentaba papers sobre distintos elementos en base a las consultas con los Estados Parte, por ejemplo sobre principios, objetivos y meta; y al mismo tiempo establecía facilitadores de los distintos aspectos del Tratado como: alcance, criterios y parámetros, implementación y aplicación, cooperación y asistencia, quienes colaboraban en la arquitectura del futuro Tratado.</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u w:val="single"/>
          <w:lang w:val="es-ES_tradnl"/>
        </w:rPr>
      </w:pPr>
      <w:r w:rsidRPr="008F5F7B">
        <w:rPr>
          <w:rFonts w:ascii="Times New Roman" w:hAnsi="Times New Roman" w:cs="Times New Roman"/>
          <w:sz w:val="24"/>
          <w:szCs w:val="24"/>
          <w:u w:val="single"/>
          <w:lang w:val="es-ES_tradnl"/>
        </w:rPr>
        <w:t xml:space="preserve">Las Conferencias de Negociación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En julio del 2012 tuvo lugar, durante todo el mes, el Presidente de la Conferencia fue una vez mas el Embajador Argentino Roberto Gracias Moritan. La Conferencia de negociación estuvo determinada por la regla del consenso, por cuestiones de procedimiento que retrasaron las discusiones de fondo y por irreconciliables posturas por parte de un grupo de Estados escépticos, a pesar de una clara mayoría que abogaba por un Tratado de alcance comprehensivo y criterios que incluyeran principalmente: El Derecho Internacional Humanitario, los derechos humanos y temas tales como violencia basada en genero, corrupción, y otros temas.  Había comités que trabajan en forma simultanea sobre los aspectos principales de Tratado y hacia al final de la Conferencia, comenzaron a haber, una serie de reuniones informales que duraban toda la noche y no había traducción, incluso durante el fin de semana.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No fue sino hasta la ultima semana que el texto borrador fue distribuido a instancias del Embajador García Moritan, el texto era considerado aceptable, aunque tuviera algunas lagunas pero no incluir municiones, tal como impulsaba Estados Unidos era para mucho países, en especial, los países africanos, inaceptable. El ultima día de Conferencia, tomo la palabra Estados Unidos y se dirigió al plenario diciendo que necesitaba mas tiempo para analizar el texto, quien fuera seguido por Rusia, la Republica Democrática del Congo, Cuba y Venezuela. La Conferencia había fracasado. Un grupo de 90 países, liderados por México, expresaron su determinación para que el Tratado de Comercio de Armas fuera posible, y pocos meses mas tarde en marzo del 2013 tuvo lugar la “Conferencia Final del TCA” , esta vez presidida por el Embajador Australiano Peter Woolcot.</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La Conferencia final del TCA estuvo dominada por dificultosas negociaciones, el texto final se mejoró, se incluyeron las municiones y se mejoraron los criterios, tanto para prohibiciones como para la evaluación de riesgo pero una vez mas se bloqueo el consenso; Corea del Norte, Siria e Irán, no aceptaban la adopción del Tratado, una vez mas la Conferencia había fracasado pero había un Plan b.</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El texto se podía llevar a la Asamblea General, donde la regla es la votación, el Presidente de la Conferencia había reservado un espacio en las sesiones de la Asamblea para presentar su reporte, fue allí que gracias a doce gobiernos, incluyendo Estados Unidos, redactaran una resolución para que el texto fuera puesto a votación en esa sesión, que tendría lugar el lunes siguiente.</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El 2 de abril del 2013 en la sala de la Asamblea General, el texto del Tratado de Comercio de Armas fue puesto a votación y recibió 154 votos afirmativos.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u w:val="single"/>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u w:val="single"/>
          <w:lang w:val="es-ES_tradnl"/>
        </w:rPr>
      </w:pPr>
      <w:r w:rsidRPr="008F5F7B">
        <w:rPr>
          <w:rFonts w:ascii="Times New Roman" w:hAnsi="Times New Roman" w:cs="Times New Roman"/>
          <w:sz w:val="24"/>
          <w:szCs w:val="24"/>
          <w:u w:val="single"/>
          <w:lang w:val="es-ES_tradnl"/>
        </w:rPr>
        <w:t xml:space="preserve">Rol de la sociedad civil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u w:val="single"/>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El rol que jugó la sociedad civil para alcanzar un Tratado de Comercio de Armas ha sido reconocido públicamente por la mayoría de los Estados, al punto de estar reconocida en su preámbulo del Tratado.</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u w:val="single"/>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La idea de un Tratado de Comercio de Armas fue iniciada por algunas organizaciones no </w:t>
      </w:r>
      <w:r w:rsidRPr="008F5F7B">
        <w:rPr>
          <w:rFonts w:ascii="Times New Roman" w:hAnsi="Times New Roman" w:cs="Times New Roman"/>
          <w:sz w:val="24"/>
          <w:szCs w:val="24"/>
          <w:lang w:val="es-ES_tradnl"/>
        </w:rPr>
        <w:lastRenderedPageBreak/>
        <w:t>gubernamentales en los años 90 y fue ganando adeptos dentro de los Estados y ampliando los aliados en la sociedad civil. Un grupo de premios Nobel de la Paz liderados por Oscar Arias (ex presidente de Costa Rica) elaboraron un “Código de Conducta Internacional sobre la Transferencia de Armas”. El mismo fue presentado ante la Organización de Naciones Unidas contando con el apoyo de 8 Premios Nobel</w:t>
      </w:r>
      <w:r w:rsidRPr="008F5F7B">
        <w:rPr>
          <w:rStyle w:val="Refdenotaalpie"/>
          <w:rFonts w:ascii="Times New Roman" w:hAnsi="Times New Roman"/>
          <w:sz w:val="24"/>
          <w:szCs w:val="24"/>
          <w:lang w:val="es-ES_tradnl"/>
        </w:rPr>
        <w:footnoteReference w:id="7"/>
      </w:r>
      <w:r w:rsidRPr="008F5F7B">
        <w:rPr>
          <w:rFonts w:ascii="Times New Roman" w:hAnsi="Times New Roman" w:cs="Times New Roman"/>
          <w:sz w:val="24"/>
          <w:szCs w:val="24"/>
          <w:lang w:val="es-ES_tradnl"/>
        </w:rPr>
        <w:t xml:space="preserve"> y de algunas organizaciones no gubernamentales lideradas por Amnesty International. Posteriormente el apoyo a la iniciativa se fue incrementando sumándose más Premios Nóbel y organizaciones de todo el mundo destacando la presencia de Oxfam y Saferworld, con propuestas específicas y conversaciones directas con Estados.</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Mientras tanto</w:t>
      </w:r>
      <w:r w:rsidR="00D0285B">
        <w:rPr>
          <w:rFonts w:ascii="Times New Roman" w:hAnsi="Times New Roman" w:cs="Times New Roman"/>
          <w:sz w:val="24"/>
          <w:szCs w:val="24"/>
          <w:lang w:val="es-ES_tradnl"/>
        </w:rPr>
        <w:t>,</w:t>
      </w:r>
      <w:r w:rsidRPr="008F5F7B">
        <w:rPr>
          <w:rFonts w:ascii="Times New Roman" w:hAnsi="Times New Roman" w:cs="Times New Roman"/>
          <w:sz w:val="24"/>
          <w:szCs w:val="24"/>
          <w:lang w:val="es-ES_tradnl"/>
        </w:rPr>
        <w:t xml:space="preserve"> algunos instrumentos relacionados se adoptaban a nivel global como el Programa de Acción de Naciones Unidas para prevenir, combatir y erradicar el tráfico ilícito de armas pequeñas en el año 2001. En relación estrictamente a Transferencias de Armas, la Unión Europea había adoptado como legalmente vinculante el “Código de Conducta” en1998 a la vez que, la Regional Centroamericana hizo lo propio adoptando un “Código de Conducta sobre transferencias de armas para la sub región en el año 2005.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En el año 2003 se fundó Armas Bajo Control: Amnistía Internacional, Oxfam y International Action Network for Small arms (IANSA) por sus siglas en ingles para darle un impulso global y aunar esfuerzos en pos de alcanzar el objetivo de contar con un Tratado de Comercio de Armas. Con el tiempo cientos de organizaciones de todos los continentes se involucraron en el proceso, entre ellas la Asociación de Políticas Publicas (APP) de la Argentina.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jc w:val="both"/>
        <w:rPr>
          <w:rFonts w:ascii="Times New Roman" w:eastAsia="Times New Roman" w:hAnsi="Times New Roman" w:cs="Times New Roman"/>
          <w:sz w:val="24"/>
          <w:szCs w:val="24"/>
          <w:lang w:eastAsia="en-US"/>
        </w:rPr>
      </w:pPr>
      <w:r w:rsidRPr="008F5F7B">
        <w:rPr>
          <w:rFonts w:ascii="Times New Roman" w:hAnsi="Times New Roman" w:cs="Times New Roman"/>
          <w:sz w:val="24"/>
          <w:szCs w:val="24"/>
          <w:lang w:val="es-ES_tradnl"/>
        </w:rPr>
        <w:t xml:space="preserve">Con el tiempo, a medida que aumentaba el apoyo, el impulso y el interés, las campañas públicas se hicieron en forma masiva. En el año 2006, en coincidencia con la adopción de la Resolución que dio inicio al proceso formal en el ámbito internacional, Armas Bajo Control presentó al entonces Secretario General de Naciones Unidas Kofi Annan, la campaña “un millón de rostros”. “esta acción es anterior a los teléfonos inteligentes y redes sociales, por lo cual fue un gran esfuerzo reunir un millón de personas que se fotografiaron o dibujaron sus rostros para pedir por la regulación global del comercio de armas.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Al año siguiente mientras el </w:t>
      </w:r>
      <w:r w:rsidR="00D0285B">
        <w:rPr>
          <w:rFonts w:ascii="Times New Roman" w:hAnsi="Times New Roman" w:cs="Times New Roman"/>
          <w:sz w:val="24"/>
          <w:szCs w:val="24"/>
          <w:lang w:val="es-ES_tradnl"/>
        </w:rPr>
        <w:t>S</w:t>
      </w:r>
      <w:r w:rsidRPr="008F5F7B">
        <w:rPr>
          <w:rFonts w:ascii="Times New Roman" w:hAnsi="Times New Roman" w:cs="Times New Roman"/>
          <w:sz w:val="24"/>
          <w:szCs w:val="24"/>
          <w:lang w:val="es-ES_tradnl"/>
        </w:rPr>
        <w:t xml:space="preserve">ecretario General realizaba las consultas a los Estados sobre la factibilidad, alcance y parámetros de un TCA, la sociedad civil organizaba “la consulta de la gente” Estas consultas eran la única manera de demostrar el interés del ciudadano común ante la problemática.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Pr>
          <w:rFonts w:ascii="Times New Roman" w:hAnsi="Times New Roman"/>
          <w:lang w:val="es-ES_tradnl"/>
        </w:rPr>
        <w:t>Los “</w:t>
      </w:r>
      <w:r w:rsidRPr="008F5F7B">
        <w:rPr>
          <w:rFonts w:ascii="Times New Roman" w:hAnsi="Times New Roman" w:cs="Times New Roman"/>
          <w:sz w:val="24"/>
          <w:szCs w:val="24"/>
          <w:lang w:val="es-ES_tradnl"/>
        </w:rPr>
        <w:t>Principios Globales</w:t>
      </w:r>
      <w:r>
        <w:rPr>
          <w:rFonts w:ascii="Times New Roman" w:hAnsi="Times New Roman"/>
          <w:lang w:val="es-ES_tradnl"/>
        </w:rPr>
        <w:t>”</w:t>
      </w:r>
      <w:r w:rsidRPr="008F5F7B">
        <w:rPr>
          <w:rStyle w:val="Refdenotaalpie"/>
          <w:rFonts w:ascii="Times New Roman" w:hAnsi="Times New Roman"/>
          <w:sz w:val="24"/>
          <w:szCs w:val="24"/>
          <w:lang w:val="es-ES_tradnl"/>
        </w:rPr>
        <w:footnoteReference w:id="8"/>
      </w:r>
      <w:r w:rsidRPr="008F5F7B">
        <w:rPr>
          <w:rFonts w:ascii="Times New Roman" w:hAnsi="Times New Roman" w:cs="Times New Roman"/>
          <w:sz w:val="24"/>
          <w:szCs w:val="24"/>
          <w:lang w:val="es-ES_tradnl"/>
        </w:rPr>
        <w:t xml:space="preserve"> y las “Reglas de Oro” se convirtieron en una prioridad y aporte para tener un Tratado efectivo ya que tenían en cuenta el Derecho Internacional de los Derechos </w:t>
      </w:r>
      <w:r w:rsidRPr="008F5F7B">
        <w:rPr>
          <w:rFonts w:ascii="Times New Roman" w:hAnsi="Times New Roman" w:cs="Times New Roman"/>
          <w:sz w:val="24"/>
          <w:szCs w:val="24"/>
          <w:lang w:val="es-ES_tradnl"/>
        </w:rPr>
        <w:lastRenderedPageBreak/>
        <w:t>Humanos, el Derecho Internacional Humanitario, la Violencia armada y temas como el terrorismo y la violencia basada en g</w:t>
      </w:r>
      <w:r>
        <w:rPr>
          <w:rFonts w:ascii="Times New Roman" w:hAnsi="Times New Roman"/>
          <w:lang w:val="es-ES_tradnl"/>
        </w:rPr>
        <w:t>é</w:t>
      </w:r>
      <w:r w:rsidRPr="008F5F7B">
        <w:rPr>
          <w:rFonts w:ascii="Times New Roman" w:hAnsi="Times New Roman" w:cs="Times New Roman"/>
          <w:sz w:val="24"/>
          <w:szCs w:val="24"/>
          <w:lang w:val="es-ES_tradnl"/>
        </w:rPr>
        <w:t xml:space="preserve">nero.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Presidentes, distintas celebridades, de la actuación y del mundo del deporte, se sumaron a la campaña aportando sus mensajes y firmando peticiones.</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Durante el 2008, la campaña de “El mundo lo esta Mirando” incluía diversas actividades que buscaban llamar la atención a los Estados sobre su actuación, apoyos y declaraciones durante las reuniones.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Las campaña publicas continuaron en Nueva York y en todas las capitales que contaban con Organizaciones involucradas en el proceso bajo el paraguas de Armas Bajo Control con tácticas que incluyeron trucos publicitarios que captaban el interés de la gente, fotos impactantes, ruedas de prensa y reuniones bilaterales con los diplomáticos que negociaban el Tratado y en las capitales administrativas con las Autoridades nacionales.  En ningún momento se redujo la presencia y la </w:t>
      </w:r>
      <w:r>
        <w:rPr>
          <w:rFonts w:ascii="Times New Roman" w:hAnsi="Times New Roman"/>
          <w:lang w:val="es-ES_tradnl"/>
        </w:rPr>
        <w:t>presión</w:t>
      </w:r>
      <w:r w:rsidRPr="008F5F7B">
        <w:rPr>
          <w:rFonts w:ascii="Times New Roman" w:hAnsi="Times New Roman" w:cs="Times New Roman"/>
          <w:sz w:val="24"/>
          <w:szCs w:val="24"/>
          <w:lang w:val="es-ES_tradnl"/>
        </w:rPr>
        <w:t>.</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Pero no todas fueron campañas públicas, numerosos aportes de expertos de la sociedad civil incluyendo la academia, hicieron investigaciones, presentaron propuestas, lenguaje específico para un texto comprehensivo. Asimismo, se organizaron seminarios, talleres y reuniones temáticas con la presencia de diplomáticos, organizaciones y organismos internacionales y sociedad civil con el objetivo de discutir lenguaje y temas específicos.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Un importante aporte de expertos de la sociedad civil han sido también las investigaciones, las publicaciones, las guías y los reportes.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El 2 de Abril del año 2013 fue un día histórico en las Naciones Unidas porque se dio el primer paso rumbo a la solución del problema. El desafío actual es la implementación del TCA para que haga honor a su objetivo principal de reducir el sufrimiento humano.</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sidRPr="008F5F7B">
        <w:rPr>
          <w:rFonts w:ascii="Times New Roman" w:hAnsi="Times New Roman" w:cs="Times New Roman"/>
          <w:sz w:val="24"/>
          <w:szCs w:val="24"/>
          <w:lang w:val="es-ES_tradnl"/>
        </w:rPr>
        <w:t xml:space="preserve">Es por ello, que hoy en día, las organizaciones de la sociedad civil siguen colaborando a nivel global y en sus países, según sea el status del Tratado para una efectiva implementación. Tal es el caso de la Asociación para Políticas Públicas (APP) que ha colaborado con el texto del presente Proyecto de Ley. </w:t>
      </w:r>
    </w:p>
    <w:p w:rsidR="00DF7752"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u w:val="single"/>
          <w:lang w:val="es-ES_tradnl"/>
        </w:rPr>
      </w:pPr>
      <w:r w:rsidRPr="008F5F7B">
        <w:rPr>
          <w:rFonts w:ascii="Times New Roman" w:hAnsi="Times New Roman" w:cs="Times New Roman"/>
          <w:sz w:val="24"/>
          <w:szCs w:val="24"/>
          <w:u w:val="single"/>
          <w:lang w:val="es-ES_tradnl"/>
        </w:rPr>
        <w:t>Rol de las y los Parlamentarios</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bCs/>
          <w:sz w:val="24"/>
          <w:szCs w:val="24"/>
        </w:rPr>
      </w:pPr>
      <w:r w:rsidRPr="008F5F7B">
        <w:rPr>
          <w:rFonts w:ascii="Times New Roman" w:hAnsi="Times New Roman" w:cs="Times New Roman"/>
          <w:sz w:val="24"/>
          <w:szCs w:val="24"/>
        </w:rPr>
        <w:t xml:space="preserve">Por otra parte, más allá del sustancial aporte de la sociedad civil, el rol de los Parlamentarios en este proceso es y ha sido determinante, pero requiere aun de mayores esfuerzos. En este aspecto cabe destacar la labor realizada en el ámbito de PGA (Parlamentarians for Global Action), </w:t>
      </w:r>
      <w:r>
        <w:rPr>
          <w:rFonts w:ascii="Times New Roman" w:hAnsi="Times New Roman"/>
        </w:rPr>
        <w:t xml:space="preserve">organización de la formo parte </w:t>
      </w:r>
      <w:r w:rsidRPr="008F5F7B">
        <w:rPr>
          <w:rFonts w:ascii="Times New Roman" w:hAnsi="Times New Roman" w:cs="Times New Roman"/>
          <w:sz w:val="24"/>
          <w:szCs w:val="24"/>
        </w:rPr>
        <w:t xml:space="preserve">y que reúne a legisladoras y legisladores de distintas partes del mundo, la que ha asumido como prioridad promover una política de no proliferación de armas, reafirmando el compromiso con La Paz, la asistencia y la cooperación internacional. La universalización e implementación del tratado es nuestro gran desafío, en el cumplimiento del mandato que ejercemos por voluntad popular, para que nuestra labor legislativa y de acción pueda </w:t>
      </w:r>
      <w:r w:rsidRPr="008F5F7B">
        <w:rPr>
          <w:rFonts w:ascii="Times New Roman" w:hAnsi="Times New Roman" w:cs="Times New Roman"/>
          <w:sz w:val="24"/>
          <w:szCs w:val="24"/>
        </w:rPr>
        <w:lastRenderedPageBreak/>
        <w:t xml:space="preserve">honrar las expectativas y demandas de los pueblos que representamos. </w:t>
      </w:r>
      <w:r w:rsidRPr="008F5F7B">
        <w:rPr>
          <w:rFonts w:ascii="Times New Roman" w:hAnsi="Times New Roman" w:cs="Times New Roman"/>
          <w:bCs/>
          <w:sz w:val="24"/>
          <w:szCs w:val="24"/>
        </w:rPr>
        <w:t>Del mismo modo en que hemos contribuido a generar compromisos de los gobiernos, acelerando el proceso de firma y ratificación del tratado, ahora debemos procurar que las obligaciones asumidas se hagan realidad, adecuando y fortaleciendo las capacidades de control de las transferencias y la coordinación de las agencias competentes.</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u w:val="single"/>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rPr>
      </w:pPr>
      <w:r w:rsidRPr="008F5F7B">
        <w:rPr>
          <w:rFonts w:ascii="Times New Roman" w:hAnsi="Times New Roman" w:cs="Times New Roman"/>
          <w:bCs/>
          <w:sz w:val="24"/>
          <w:szCs w:val="24"/>
        </w:rPr>
        <w:t>S</w:t>
      </w:r>
      <w:r w:rsidRPr="008F5F7B">
        <w:rPr>
          <w:rFonts w:ascii="Times New Roman" w:hAnsi="Times New Roman" w:cs="Times New Roman"/>
          <w:sz w:val="24"/>
          <w:szCs w:val="24"/>
        </w:rPr>
        <w:t xml:space="preserve">osteníamos en el debate legislativo previo a la sanción de la Ley 26.971 que el compromiso de los Estados no se agota con la ratificación, sino que hay que promoverlo y llevarlo a cada ámbito, comprometerse en las campañas de difusión y sensibilización sobre los riesgos que con lleva el uso y manipulación de armas de fuego. De nosotros depende crear las mejores condiciones para reducir la violencia. Es responsabilidad exclusiva de los Estados adecuarse al Tratado, y más aún, elevar los estándares. Destacamos la dimensión humanitaria del mismo y que se refleja en las metas, objetivos y estándares mínimos que ofrecen una buena plataforma para seguir trabajando en la materia. Esto quiere decir que los Estados estamos llamados a hacer mayores esfuerzos que los que el tratado exige, debemos actuar por encima de esos mínimos y ése es el propósito que inspira a la presente iniciativa.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u w:val="single"/>
          <w:lang w:val="es-ES_tradnl"/>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rPr>
      </w:pPr>
      <w:r w:rsidRPr="008F5F7B">
        <w:rPr>
          <w:rFonts w:ascii="Times New Roman" w:hAnsi="Times New Roman" w:cs="Times New Roman"/>
          <w:sz w:val="24"/>
          <w:szCs w:val="24"/>
        </w:rPr>
        <w:t xml:space="preserve">Por supuesto que las armas son un factor de riesgo y no el único. La reducción de la presencia de armas no constituye un fin en sí mismo si se piensa que hay diversos factores que influyen en la escalada de violencia en nuestras sociedades, pero constituye una herramienta imprescindible para la protección de la vida y la integridad personal porque las armas exacerban los niveles de violencia acrecientan el grado de letalidad, afectando a los sectores más desprotegidos.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rPr>
      </w:pPr>
      <w:r w:rsidRPr="008F5F7B">
        <w:rPr>
          <w:rFonts w:ascii="Times New Roman" w:hAnsi="Times New Roman" w:cs="Times New Roman"/>
          <w:sz w:val="24"/>
          <w:szCs w:val="24"/>
        </w:rPr>
        <w:t xml:space="preserve">Se necesita de Estados y gobiernos presentes con políticas integrales para reconstruir el ejido social, sanear instituciones deterioradas, atender a las asimetrías estructurales que general exclusión y marginalidad, y prevenir la violencia y el delito. Estas son las cuestiones que nos desvelan e interpelan como representantes que hemos sido depositarios de la confianza popular.  </w:t>
      </w: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rPr>
      </w:pPr>
    </w:p>
    <w:p w:rsidR="00DF7752" w:rsidRPr="008F5F7B" w:rsidRDefault="00DF7752" w:rsidP="00DF7752">
      <w:pPr>
        <w:widowControl w:val="0"/>
        <w:autoSpaceDE w:val="0"/>
        <w:autoSpaceDN w:val="0"/>
        <w:adjustRightInd w:val="0"/>
        <w:spacing w:after="0"/>
        <w:jc w:val="both"/>
        <w:rPr>
          <w:rFonts w:ascii="Times New Roman" w:hAnsi="Times New Roman" w:cs="Times New Roman"/>
          <w:sz w:val="24"/>
          <w:szCs w:val="24"/>
          <w:lang w:val="es-ES_tradnl"/>
        </w:rPr>
      </w:pPr>
      <w:r>
        <w:rPr>
          <w:rFonts w:ascii="Times New Roman" w:hAnsi="Times New Roman"/>
          <w:lang w:val="es-ES_tradnl"/>
        </w:rPr>
        <w:t>Por las razones expuestas, solicito a mis pares la aprobación del presente Proyecto de Ley.-</w:t>
      </w:r>
    </w:p>
    <w:bookmarkEnd w:id="0"/>
    <w:p w:rsidR="00DF7752" w:rsidRPr="00DF7752" w:rsidRDefault="00DF7752" w:rsidP="00F15753">
      <w:pPr>
        <w:spacing w:before="60" w:after="120" w:line="240" w:lineRule="auto"/>
        <w:jc w:val="center"/>
        <w:rPr>
          <w:rFonts w:ascii="Times New Roman" w:hAnsi="Times New Roman" w:cs="Times New Roman"/>
          <w:b/>
          <w:bCs/>
          <w:sz w:val="24"/>
          <w:szCs w:val="24"/>
          <w:lang w:val="es-ES_tradnl"/>
        </w:rPr>
      </w:pPr>
    </w:p>
    <w:sectPr w:rsidR="00DF7752" w:rsidRPr="00DF7752" w:rsidSect="00DF7752">
      <w:pgSz w:w="11907" w:h="16840" w:code="9"/>
      <w:pgMar w:top="1701" w:right="902"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83F" w:rsidRDefault="00E1083F" w:rsidP="00DF7752">
      <w:pPr>
        <w:spacing w:after="0" w:line="240" w:lineRule="auto"/>
      </w:pPr>
      <w:r>
        <w:separator/>
      </w:r>
    </w:p>
  </w:endnote>
  <w:endnote w:type="continuationSeparator" w:id="0">
    <w:p w:rsidR="00E1083F" w:rsidRDefault="00E1083F" w:rsidP="00DF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83F" w:rsidRDefault="00E1083F" w:rsidP="00DF7752">
      <w:pPr>
        <w:spacing w:after="0" w:line="240" w:lineRule="auto"/>
      </w:pPr>
      <w:r>
        <w:separator/>
      </w:r>
    </w:p>
  </w:footnote>
  <w:footnote w:type="continuationSeparator" w:id="0">
    <w:p w:rsidR="00E1083F" w:rsidRDefault="00E1083F" w:rsidP="00DF7752">
      <w:pPr>
        <w:spacing w:after="0" w:line="240" w:lineRule="auto"/>
      </w:pPr>
      <w:r>
        <w:continuationSeparator/>
      </w:r>
    </w:p>
  </w:footnote>
  <w:footnote w:id="1">
    <w:p w:rsidR="00DF7752" w:rsidRDefault="00DF7752" w:rsidP="00DF7752">
      <w:pPr>
        <w:pStyle w:val="Textonotapie"/>
      </w:pPr>
      <w:r>
        <w:rPr>
          <w:rStyle w:val="Refdenotaalpie"/>
        </w:rPr>
        <w:footnoteRef/>
      </w:r>
      <w:r>
        <w:t xml:space="preserve"> </w:t>
      </w:r>
      <w:r w:rsidRPr="007E1220">
        <w:t>https://www.un.org/disarmament/convarms/att/</w:t>
      </w:r>
    </w:p>
  </w:footnote>
  <w:footnote w:id="2">
    <w:p w:rsidR="00DF7752" w:rsidRDefault="00DF7752" w:rsidP="00DF7752">
      <w:pPr>
        <w:pStyle w:val="Textonotapie"/>
      </w:pPr>
      <w:r>
        <w:rPr>
          <w:rStyle w:val="Refdenotaalpie"/>
        </w:rPr>
        <w:footnoteRef/>
      </w:r>
      <w:r>
        <w:t xml:space="preserve"> </w:t>
      </w:r>
      <w:r w:rsidRPr="0009390A">
        <w:t>http://www.genevadeclaration.org/measurability/global-burden-of-armed-violence.html</w:t>
      </w:r>
    </w:p>
  </w:footnote>
  <w:footnote w:id="3">
    <w:p w:rsidR="00DF7752" w:rsidRDefault="00DF7752" w:rsidP="00DF7752">
      <w:pPr>
        <w:pStyle w:val="Textonotapie"/>
      </w:pPr>
      <w:r>
        <w:rPr>
          <w:rStyle w:val="Refdenotaalpie"/>
        </w:rPr>
        <w:footnoteRef/>
      </w:r>
      <w:r>
        <w:t xml:space="preserve"> </w:t>
      </w:r>
      <w:r w:rsidRPr="0009390A">
        <w:t>http://www.genevadeclaration.org/measurability/global-burden-of-armed-violence.html</w:t>
      </w:r>
    </w:p>
    <w:p w:rsidR="00DF7752" w:rsidRDefault="00DF7752" w:rsidP="00DF7752">
      <w:pPr>
        <w:pStyle w:val="Textonotapie"/>
      </w:pPr>
    </w:p>
  </w:footnote>
  <w:footnote w:id="4">
    <w:p w:rsidR="00DF7752" w:rsidRDefault="00DF7752" w:rsidP="00DF7752">
      <w:pPr>
        <w:pStyle w:val="Textonotapie"/>
      </w:pPr>
      <w:r>
        <w:rPr>
          <w:rStyle w:val="Refdenotaalpie"/>
        </w:rPr>
        <w:footnoteRef/>
      </w:r>
      <w:r>
        <w:t xml:space="preserve"> </w:t>
      </w:r>
      <w:r w:rsidRPr="006675DA">
        <w:t>https://www.sipri.org/sites/default/files/YB16-Summary-ENG.pdf</w:t>
      </w:r>
    </w:p>
  </w:footnote>
  <w:footnote w:id="5">
    <w:p w:rsidR="00DF7752" w:rsidRDefault="00DF7752" w:rsidP="00DF7752">
      <w:pPr>
        <w:pStyle w:val="Textonotapie"/>
      </w:pPr>
      <w:r>
        <w:rPr>
          <w:rStyle w:val="Refdenotaalpie"/>
        </w:rPr>
        <w:footnoteRef/>
      </w:r>
      <w:r>
        <w:t xml:space="preserve"> </w:t>
      </w:r>
      <w:r w:rsidRPr="006675DA">
        <w:t>https://www.sipri.org/sites/default/files/YB16-Summary-ENG.pdf</w:t>
      </w:r>
    </w:p>
    <w:p w:rsidR="00DF7752" w:rsidRDefault="00DF7752" w:rsidP="00DF7752">
      <w:pPr>
        <w:pStyle w:val="Textonotapie"/>
      </w:pPr>
    </w:p>
  </w:footnote>
  <w:footnote w:id="6">
    <w:p w:rsidR="00DF7752" w:rsidRPr="0019152A" w:rsidRDefault="00DF7752" w:rsidP="00DF7752">
      <w:pPr>
        <w:pStyle w:val="Textonotapie"/>
        <w:rPr>
          <w:lang w:val="es-ES_tradnl"/>
        </w:rPr>
      </w:pPr>
      <w:r>
        <w:rPr>
          <w:rStyle w:val="Refdenotaalpie"/>
        </w:rPr>
        <w:footnoteRef/>
      </w:r>
      <w:r w:rsidRPr="009735E4">
        <w:rPr>
          <w:lang w:val="es-AR"/>
        </w:rPr>
        <w:t xml:space="preserve"> </w:t>
      </w:r>
      <w:r w:rsidRPr="0019152A">
        <w:rPr>
          <w:lang w:val="es-ES_tradnl"/>
        </w:rPr>
        <w:t xml:space="preserve">Algeria,  Alemania, Argentina, Australia, Brasil, China, Colombia, Costa Rica, Cuba, Egipto, España, Estados Unidos, Finlandia, Francia, Italia, Japón, Kenia, México, Nigeria, Paquistán, Reino Unido, Rumania, Rusia, Sudáfrica, Suiza, Ucrania, </w:t>
      </w:r>
    </w:p>
  </w:footnote>
  <w:footnote w:id="7">
    <w:p w:rsidR="00DF7752" w:rsidRPr="009735E4" w:rsidRDefault="00DF7752" w:rsidP="00DF7752">
      <w:pPr>
        <w:jc w:val="both"/>
        <w:rPr>
          <w:rFonts w:eastAsia="Times New Roman"/>
          <w:sz w:val="20"/>
          <w:szCs w:val="20"/>
          <w:lang w:val="es-ES_tradnl" w:eastAsia="en-US"/>
        </w:rPr>
      </w:pPr>
      <w:r>
        <w:rPr>
          <w:rStyle w:val="Refdenotaalpie"/>
        </w:rPr>
        <w:footnoteRef/>
      </w:r>
      <w:r w:rsidRPr="009735E4">
        <w:rPr>
          <w:lang w:val="es-ES_tradnl"/>
        </w:rPr>
        <w:t xml:space="preserve"> </w:t>
      </w:r>
      <w:r w:rsidRPr="009735E4">
        <w:rPr>
          <w:rFonts w:eastAsia="Times New Roman"/>
          <w:sz w:val="20"/>
          <w:szCs w:val="20"/>
          <w:lang w:val="es-ES_tradnl" w:eastAsia="en-US"/>
        </w:rPr>
        <w:t>Norman Borlaug (1970), Mairead Maguire (1976), Adolfo Pérez Esquivel (1980), Lech Walesa (1983), el arzobispo Desmond Tutu (1984), John Hume (1998) Elie Wiesel (1986), Mairead Maguire (1976), Mikhail Gorbachev (1990), Rigoberta Menchú (1992), Joseph Rotblat (1995), las Conferencias de Pugwash (1995), (1996), Aung San Suu Kyi (1991), Jody Williams (1997), Jimmy Carter (2002) y Albert Schweitzer Institute. http://www.commondreams.org/headlines05/0126-07.htm</w:t>
      </w:r>
    </w:p>
    <w:p w:rsidR="00DF7752" w:rsidRPr="009735E4" w:rsidRDefault="00DF7752" w:rsidP="00DF7752">
      <w:pPr>
        <w:pStyle w:val="Textonotapie"/>
        <w:rPr>
          <w:lang w:val="es-ES_tradnl"/>
        </w:rPr>
      </w:pPr>
    </w:p>
  </w:footnote>
  <w:footnote w:id="8">
    <w:p w:rsidR="00DF7752" w:rsidRPr="009735E4" w:rsidRDefault="00DF7752" w:rsidP="00DF7752">
      <w:pPr>
        <w:pStyle w:val="Textonotapie"/>
        <w:rPr>
          <w:lang w:val="es-ES_tradnl"/>
        </w:rPr>
      </w:pPr>
      <w:r>
        <w:rPr>
          <w:rStyle w:val="Refdenotaalpie"/>
        </w:rPr>
        <w:footnoteRef/>
      </w:r>
      <w:r w:rsidRPr="009735E4">
        <w:rPr>
          <w:lang w:val="es-ES_tradnl"/>
        </w:rPr>
        <w:t xml:space="preserve"> http://www.iansa.org/campaigns_events/documents/Global_Principles_for_Arms_Transfers_200</w:t>
      </w:r>
    </w:p>
    <w:p w:rsidR="00DF7752" w:rsidRPr="00516C39" w:rsidRDefault="00DF7752" w:rsidP="00DF7752">
      <w:pPr>
        <w:pStyle w:val="Textonotapie"/>
      </w:pPr>
      <w:r w:rsidRPr="00516C39">
        <w:t>7.pdf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6B1E"/>
    <w:multiLevelType w:val="hybridMultilevel"/>
    <w:tmpl w:val="42DA0D48"/>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77E11E1"/>
    <w:multiLevelType w:val="hybridMultilevel"/>
    <w:tmpl w:val="46F81E5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09232598"/>
    <w:multiLevelType w:val="hybridMultilevel"/>
    <w:tmpl w:val="C3925B12"/>
    <w:lvl w:ilvl="0" w:tplc="0C0A000F">
      <w:start w:val="1"/>
      <w:numFmt w:val="decimal"/>
      <w:lvlText w:val="%1."/>
      <w:lvlJc w:val="left"/>
      <w:pPr>
        <w:tabs>
          <w:tab w:val="num" w:pos="720"/>
        </w:tabs>
        <w:ind w:left="720" w:hanging="360"/>
      </w:pPr>
      <w:rPr>
        <w:rFonts w:hint="default"/>
      </w:rPr>
    </w:lvl>
    <w:lvl w:ilvl="1" w:tplc="9F02805C" w:tentative="1">
      <w:start w:val="1"/>
      <w:numFmt w:val="bullet"/>
      <w:lvlText w:val="•"/>
      <w:lvlJc w:val="left"/>
      <w:pPr>
        <w:tabs>
          <w:tab w:val="num" w:pos="1440"/>
        </w:tabs>
        <w:ind w:left="1440" w:hanging="360"/>
      </w:pPr>
      <w:rPr>
        <w:rFonts w:ascii="Helvetica" w:hAnsi="Helvetica" w:hint="default"/>
      </w:rPr>
    </w:lvl>
    <w:lvl w:ilvl="2" w:tplc="ECB20840" w:tentative="1">
      <w:start w:val="1"/>
      <w:numFmt w:val="bullet"/>
      <w:lvlText w:val="•"/>
      <w:lvlJc w:val="left"/>
      <w:pPr>
        <w:tabs>
          <w:tab w:val="num" w:pos="2160"/>
        </w:tabs>
        <w:ind w:left="2160" w:hanging="360"/>
      </w:pPr>
      <w:rPr>
        <w:rFonts w:ascii="Helvetica" w:hAnsi="Helvetica" w:hint="default"/>
      </w:rPr>
    </w:lvl>
    <w:lvl w:ilvl="3" w:tplc="E99EE28C" w:tentative="1">
      <w:start w:val="1"/>
      <w:numFmt w:val="bullet"/>
      <w:lvlText w:val="•"/>
      <w:lvlJc w:val="left"/>
      <w:pPr>
        <w:tabs>
          <w:tab w:val="num" w:pos="2880"/>
        </w:tabs>
        <w:ind w:left="2880" w:hanging="360"/>
      </w:pPr>
      <w:rPr>
        <w:rFonts w:ascii="Helvetica" w:hAnsi="Helvetica" w:hint="default"/>
      </w:rPr>
    </w:lvl>
    <w:lvl w:ilvl="4" w:tplc="CBB8FC8A" w:tentative="1">
      <w:start w:val="1"/>
      <w:numFmt w:val="bullet"/>
      <w:lvlText w:val="•"/>
      <w:lvlJc w:val="left"/>
      <w:pPr>
        <w:tabs>
          <w:tab w:val="num" w:pos="3600"/>
        </w:tabs>
        <w:ind w:left="3600" w:hanging="360"/>
      </w:pPr>
      <w:rPr>
        <w:rFonts w:ascii="Helvetica" w:hAnsi="Helvetica" w:hint="default"/>
      </w:rPr>
    </w:lvl>
    <w:lvl w:ilvl="5" w:tplc="D8ACE85E" w:tentative="1">
      <w:start w:val="1"/>
      <w:numFmt w:val="bullet"/>
      <w:lvlText w:val="•"/>
      <w:lvlJc w:val="left"/>
      <w:pPr>
        <w:tabs>
          <w:tab w:val="num" w:pos="4320"/>
        </w:tabs>
        <w:ind w:left="4320" w:hanging="360"/>
      </w:pPr>
      <w:rPr>
        <w:rFonts w:ascii="Helvetica" w:hAnsi="Helvetica" w:hint="default"/>
      </w:rPr>
    </w:lvl>
    <w:lvl w:ilvl="6" w:tplc="09820792" w:tentative="1">
      <w:start w:val="1"/>
      <w:numFmt w:val="bullet"/>
      <w:lvlText w:val="•"/>
      <w:lvlJc w:val="left"/>
      <w:pPr>
        <w:tabs>
          <w:tab w:val="num" w:pos="5040"/>
        </w:tabs>
        <w:ind w:left="5040" w:hanging="360"/>
      </w:pPr>
      <w:rPr>
        <w:rFonts w:ascii="Helvetica" w:hAnsi="Helvetica" w:hint="default"/>
      </w:rPr>
    </w:lvl>
    <w:lvl w:ilvl="7" w:tplc="DC8EDED4" w:tentative="1">
      <w:start w:val="1"/>
      <w:numFmt w:val="bullet"/>
      <w:lvlText w:val="•"/>
      <w:lvlJc w:val="left"/>
      <w:pPr>
        <w:tabs>
          <w:tab w:val="num" w:pos="5760"/>
        </w:tabs>
        <w:ind w:left="5760" w:hanging="360"/>
      </w:pPr>
      <w:rPr>
        <w:rFonts w:ascii="Helvetica" w:hAnsi="Helvetica" w:hint="default"/>
      </w:rPr>
    </w:lvl>
    <w:lvl w:ilvl="8" w:tplc="2DF0DC52" w:tentative="1">
      <w:start w:val="1"/>
      <w:numFmt w:val="bullet"/>
      <w:lvlText w:val="•"/>
      <w:lvlJc w:val="left"/>
      <w:pPr>
        <w:tabs>
          <w:tab w:val="num" w:pos="6480"/>
        </w:tabs>
        <w:ind w:left="6480" w:hanging="360"/>
      </w:pPr>
      <w:rPr>
        <w:rFonts w:ascii="Helvetica" w:hAnsi="Helvetica" w:hint="default"/>
      </w:rPr>
    </w:lvl>
  </w:abstractNum>
  <w:abstractNum w:abstractNumId="3" w15:restartNumberingAfterBreak="0">
    <w:nsid w:val="0C9F5AA4"/>
    <w:multiLevelType w:val="hybridMultilevel"/>
    <w:tmpl w:val="1CFC4850"/>
    <w:lvl w:ilvl="0" w:tplc="71FAEF84">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4" w15:restartNumberingAfterBreak="0">
    <w:nsid w:val="0ED24BB7"/>
    <w:multiLevelType w:val="hybridMultilevel"/>
    <w:tmpl w:val="050C1E16"/>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0EE173E2"/>
    <w:multiLevelType w:val="hybridMultilevel"/>
    <w:tmpl w:val="EE920E12"/>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11C3296C"/>
    <w:multiLevelType w:val="hybridMultilevel"/>
    <w:tmpl w:val="79401F32"/>
    <w:lvl w:ilvl="0" w:tplc="0C0A0017">
      <w:start w:val="1"/>
      <w:numFmt w:val="lowerLetter"/>
      <w:lvlText w:val="%1)"/>
      <w:lvlJc w:val="left"/>
      <w:pPr>
        <w:ind w:left="928"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12E04681"/>
    <w:multiLevelType w:val="hybridMultilevel"/>
    <w:tmpl w:val="08481414"/>
    <w:lvl w:ilvl="0" w:tplc="0C0A001B">
      <w:start w:val="1"/>
      <w:numFmt w:val="lowerRoman"/>
      <w:lvlText w:val="%1."/>
      <w:lvlJc w:val="right"/>
      <w:pPr>
        <w:ind w:left="1004" w:hanging="360"/>
      </w:pPr>
      <w:rPr>
        <w:rFonts w:cs="Times New Roman"/>
      </w:rPr>
    </w:lvl>
    <w:lvl w:ilvl="1" w:tplc="0C0A001B">
      <w:start w:val="1"/>
      <w:numFmt w:val="lowerRoman"/>
      <w:lvlText w:val="%2."/>
      <w:lvlJc w:val="righ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8" w15:restartNumberingAfterBreak="0">
    <w:nsid w:val="14CD3C1A"/>
    <w:multiLevelType w:val="hybridMultilevel"/>
    <w:tmpl w:val="E1ECBA7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17472DC8"/>
    <w:multiLevelType w:val="hybridMultilevel"/>
    <w:tmpl w:val="FA6CC856"/>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19A215CA"/>
    <w:multiLevelType w:val="hybridMultilevel"/>
    <w:tmpl w:val="3A484554"/>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21445BD7"/>
    <w:multiLevelType w:val="hybridMultilevel"/>
    <w:tmpl w:val="19A2A3A0"/>
    <w:lvl w:ilvl="0" w:tplc="0C0A001B">
      <w:start w:val="1"/>
      <w:numFmt w:val="lowerRoman"/>
      <w:lvlText w:val="%1."/>
      <w:lvlJc w:val="right"/>
      <w:pPr>
        <w:ind w:left="2160" w:hanging="360"/>
      </w:pPr>
      <w:rPr>
        <w:rFonts w:cs="Times New Roman"/>
      </w:rPr>
    </w:lvl>
    <w:lvl w:ilvl="1" w:tplc="0C0A0019" w:tentative="1">
      <w:start w:val="1"/>
      <w:numFmt w:val="lowerLetter"/>
      <w:lvlText w:val="%2."/>
      <w:lvlJc w:val="left"/>
      <w:pPr>
        <w:ind w:left="2880" w:hanging="360"/>
      </w:pPr>
      <w:rPr>
        <w:rFonts w:cs="Times New Roman"/>
      </w:rPr>
    </w:lvl>
    <w:lvl w:ilvl="2" w:tplc="0C0A001B" w:tentative="1">
      <w:start w:val="1"/>
      <w:numFmt w:val="lowerRoman"/>
      <w:lvlText w:val="%3."/>
      <w:lvlJc w:val="right"/>
      <w:pPr>
        <w:ind w:left="3600" w:hanging="180"/>
      </w:pPr>
      <w:rPr>
        <w:rFonts w:cs="Times New Roman"/>
      </w:rPr>
    </w:lvl>
    <w:lvl w:ilvl="3" w:tplc="0C0A000F" w:tentative="1">
      <w:start w:val="1"/>
      <w:numFmt w:val="decimal"/>
      <w:lvlText w:val="%4."/>
      <w:lvlJc w:val="left"/>
      <w:pPr>
        <w:ind w:left="4320" w:hanging="360"/>
      </w:pPr>
      <w:rPr>
        <w:rFonts w:cs="Times New Roman"/>
      </w:rPr>
    </w:lvl>
    <w:lvl w:ilvl="4" w:tplc="0C0A0019" w:tentative="1">
      <w:start w:val="1"/>
      <w:numFmt w:val="lowerLetter"/>
      <w:lvlText w:val="%5."/>
      <w:lvlJc w:val="left"/>
      <w:pPr>
        <w:ind w:left="5040" w:hanging="360"/>
      </w:pPr>
      <w:rPr>
        <w:rFonts w:cs="Times New Roman"/>
      </w:rPr>
    </w:lvl>
    <w:lvl w:ilvl="5" w:tplc="0C0A001B" w:tentative="1">
      <w:start w:val="1"/>
      <w:numFmt w:val="lowerRoman"/>
      <w:lvlText w:val="%6."/>
      <w:lvlJc w:val="right"/>
      <w:pPr>
        <w:ind w:left="5760" w:hanging="180"/>
      </w:pPr>
      <w:rPr>
        <w:rFonts w:cs="Times New Roman"/>
      </w:rPr>
    </w:lvl>
    <w:lvl w:ilvl="6" w:tplc="0C0A000F" w:tentative="1">
      <w:start w:val="1"/>
      <w:numFmt w:val="decimal"/>
      <w:lvlText w:val="%7."/>
      <w:lvlJc w:val="left"/>
      <w:pPr>
        <w:ind w:left="6480" w:hanging="360"/>
      </w:pPr>
      <w:rPr>
        <w:rFonts w:cs="Times New Roman"/>
      </w:rPr>
    </w:lvl>
    <w:lvl w:ilvl="7" w:tplc="0C0A0019" w:tentative="1">
      <w:start w:val="1"/>
      <w:numFmt w:val="lowerLetter"/>
      <w:lvlText w:val="%8."/>
      <w:lvlJc w:val="left"/>
      <w:pPr>
        <w:ind w:left="7200" w:hanging="360"/>
      </w:pPr>
      <w:rPr>
        <w:rFonts w:cs="Times New Roman"/>
      </w:rPr>
    </w:lvl>
    <w:lvl w:ilvl="8" w:tplc="0C0A001B" w:tentative="1">
      <w:start w:val="1"/>
      <w:numFmt w:val="lowerRoman"/>
      <w:lvlText w:val="%9."/>
      <w:lvlJc w:val="right"/>
      <w:pPr>
        <w:ind w:left="7920" w:hanging="180"/>
      </w:pPr>
      <w:rPr>
        <w:rFonts w:cs="Times New Roman"/>
      </w:rPr>
    </w:lvl>
  </w:abstractNum>
  <w:abstractNum w:abstractNumId="12" w15:restartNumberingAfterBreak="0">
    <w:nsid w:val="257B07F7"/>
    <w:multiLevelType w:val="hybridMultilevel"/>
    <w:tmpl w:val="2E2824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62474DD"/>
    <w:multiLevelType w:val="hybridMultilevel"/>
    <w:tmpl w:val="F302493E"/>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69134C5"/>
    <w:multiLevelType w:val="hybridMultilevel"/>
    <w:tmpl w:val="45D42784"/>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27AB7FA2"/>
    <w:multiLevelType w:val="hybridMultilevel"/>
    <w:tmpl w:val="320093C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D1E04E0"/>
    <w:multiLevelType w:val="hybridMultilevel"/>
    <w:tmpl w:val="8AB26370"/>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2EE4297C"/>
    <w:multiLevelType w:val="hybridMultilevel"/>
    <w:tmpl w:val="67D2816E"/>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2F1202FA"/>
    <w:multiLevelType w:val="hybridMultilevel"/>
    <w:tmpl w:val="9E7EAFAC"/>
    <w:lvl w:ilvl="0" w:tplc="0C0A0017">
      <w:start w:val="1"/>
      <w:numFmt w:val="lowerLetter"/>
      <w:lvlText w:val="%1)"/>
      <w:lvlJc w:val="left"/>
      <w:pPr>
        <w:ind w:left="720" w:hanging="360"/>
      </w:pPr>
      <w:rPr>
        <w:rFonts w:cs="Times New Roman"/>
      </w:rPr>
    </w:lvl>
    <w:lvl w:ilvl="1" w:tplc="0C0A0017">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2FCC5AA3"/>
    <w:multiLevelType w:val="hybridMultilevel"/>
    <w:tmpl w:val="B524C4C0"/>
    <w:lvl w:ilvl="0" w:tplc="0C0A001B">
      <w:start w:val="1"/>
      <w:numFmt w:val="lowerRoman"/>
      <w:lvlText w:val="%1."/>
      <w:lvlJc w:val="right"/>
      <w:pPr>
        <w:ind w:left="1440" w:hanging="360"/>
      </w:pPr>
      <w:rPr>
        <w:rFonts w:cs="Times New Roman"/>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0" w15:restartNumberingAfterBreak="0">
    <w:nsid w:val="3350449A"/>
    <w:multiLevelType w:val="hybridMultilevel"/>
    <w:tmpl w:val="91B8E88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9E41699"/>
    <w:multiLevelType w:val="hybridMultilevel"/>
    <w:tmpl w:val="A008FA5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41372BD7"/>
    <w:multiLevelType w:val="hybridMultilevel"/>
    <w:tmpl w:val="18E0C04A"/>
    <w:lvl w:ilvl="0" w:tplc="0C0A0017">
      <w:start w:val="1"/>
      <w:numFmt w:val="lowerLetter"/>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23" w15:restartNumberingAfterBreak="0">
    <w:nsid w:val="42D94CAD"/>
    <w:multiLevelType w:val="hybridMultilevel"/>
    <w:tmpl w:val="B77A3B46"/>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45CE44C9"/>
    <w:multiLevelType w:val="hybridMultilevel"/>
    <w:tmpl w:val="33A24C38"/>
    <w:lvl w:ilvl="0" w:tplc="0C0A0017">
      <w:start w:val="1"/>
      <w:numFmt w:val="lowerLetter"/>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25" w15:restartNumberingAfterBreak="0">
    <w:nsid w:val="464D3010"/>
    <w:multiLevelType w:val="hybridMultilevel"/>
    <w:tmpl w:val="3A484554"/>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47427719"/>
    <w:multiLevelType w:val="hybridMultilevel"/>
    <w:tmpl w:val="CE5054F4"/>
    <w:lvl w:ilvl="0" w:tplc="8416A19C">
      <w:start w:val="1"/>
      <w:numFmt w:val="lowerLetter"/>
      <w:lvlText w:val="%1)"/>
      <w:lvlJc w:val="left"/>
      <w:pPr>
        <w:ind w:left="1428" w:hanging="360"/>
      </w:pPr>
      <w:rPr>
        <w:rFonts w:ascii="Times New Roman" w:eastAsia="Times New Roman" w:hAnsi="Times New Roman" w:cs="Times New Roman"/>
      </w:rPr>
    </w:lvl>
    <w:lvl w:ilvl="1" w:tplc="2C0A0019" w:tentative="1">
      <w:start w:val="1"/>
      <w:numFmt w:val="lowerLetter"/>
      <w:lvlText w:val="%2."/>
      <w:lvlJc w:val="left"/>
      <w:pPr>
        <w:ind w:left="2148" w:hanging="360"/>
      </w:pPr>
      <w:rPr>
        <w:rFonts w:cs="Times New Roman"/>
      </w:rPr>
    </w:lvl>
    <w:lvl w:ilvl="2" w:tplc="2C0A001B" w:tentative="1">
      <w:start w:val="1"/>
      <w:numFmt w:val="lowerRoman"/>
      <w:lvlText w:val="%3."/>
      <w:lvlJc w:val="right"/>
      <w:pPr>
        <w:ind w:left="2868" w:hanging="180"/>
      </w:pPr>
      <w:rPr>
        <w:rFonts w:cs="Times New Roman"/>
      </w:rPr>
    </w:lvl>
    <w:lvl w:ilvl="3" w:tplc="2C0A000F" w:tentative="1">
      <w:start w:val="1"/>
      <w:numFmt w:val="decimal"/>
      <w:lvlText w:val="%4."/>
      <w:lvlJc w:val="left"/>
      <w:pPr>
        <w:ind w:left="3588" w:hanging="360"/>
      </w:pPr>
      <w:rPr>
        <w:rFonts w:cs="Times New Roman"/>
      </w:rPr>
    </w:lvl>
    <w:lvl w:ilvl="4" w:tplc="2C0A0019" w:tentative="1">
      <w:start w:val="1"/>
      <w:numFmt w:val="lowerLetter"/>
      <w:lvlText w:val="%5."/>
      <w:lvlJc w:val="left"/>
      <w:pPr>
        <w:ind w:left="4308" w:hanging="360"/>
      </w:pPr>
      <w:rPr>
        <w:rFonts w:cs="Times New Roman"/>
      </w:rPr>
    </w:lvl>
    <w:lvl w:ilvl="5" w:tplc="2C0A001B" w:tentative="1">
      <w:start w:val="1"/>
      <w:numFmt w:val="lowerRoman"/>
      <w:lvlText w:val="%6."/>
      <w:lvlJc w:val="right"/>
      <w:pPr>
        <w:ind w:left="5028" w:hanging="180"/>
      </w:pPr>
      <w:rPr>
        <w:rFonts w:cs="Times New Roman"/>
      </w:rPr>
    </w:lvl>
    <w:lvl w:ilvl="6" w:tplc="2C0A000F" w:tentative="1">
      <w:start w:val="1"/>
      <w:numFmt w:val="decimal"/>
      <w:lvlText w:val="%7."/>
      <w:lvlJc w:val="left"/>
      <w:pPr>
        <w:ind w:left="5748" w:hanging="360"/>
      </w:pPr>
      <w:rPr>
        <w:rFonts w:cs="Times New Roman"/>
      </w:rPr>
    </w:lvl>
    <w:lvl w:ilvl="7" w:tplc="2C0A0019" w:tentative="1">
      <w:start w:val="1"/>
      <w:numFmt w:val="lowerLetter"/>
      <w:lvlText w:val="%8."/>
      <w:lvlJc w:val="left"/>
      <w:pPr>
        <w:ind w:left="6468" w:hanging="360"/>
      </w:pPr>
      <w:rPr>
        <w:rFonts w:cs="Times New Roman"/>
      </w:rPr>
    </w:lvl>
    <w:lvl w:ilvl="8" w:tplc="2C0A001B" w:tentative="1">
      <w:start w:val="1"/>
      <w:numFmt w:val="lowerRoman"/>
      <w:lvlText w:val="%9."/>
      <w:lvlJc w:val="right"/>
      <w:pPr>
        <w:ind w:left="7188" w:hanging="180"/>
      </w:pPr>
      <w:rPr>
        <w:rFonts w:cs="Times New Roman"/>
      </w:rPr>
    </w:lvl>
  </w:abstractNum>
  <w:abstractNum w:abstractNumId="27" w15:restartNumberingAfterBreak="0">
    <w:nsid w:val="47AC5725"/>
    <w:multiLevelType w:val="hybridMultilevel"/>
    <w:tmpl w:val="BDC4BB9E"/>
    <w:lvl w:ilvl="0" w:tplc="4CAAAECE">
      <w:start w:val="18"/>
      <w:numFmt w:val="bullet"/>
      <w:lvlText w:val="–"/>
      <w:lvlJc w:val="left"/>
      <w:pPr>
        <w:ind w:left="4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46415"/>
    <w:multiLevelType w:val="hybridMultilevel"/>
    <w:tmpl w:val="DD4ADA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4D266E8D"/>
    <w:multiLevelType w:val="hybridMultilevel"/>
    <w:tmpl w:val="DB1E92B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4D613CF2"/>
    <w:multiLevelType w:val="hybridMultilevel"/>
    <w:tmpl w:val="9FAE61AC"/>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15:restartNumberingAfterBreak="0">
    <w:nsid w:val="4F6E6291"/>
    <w:multiLevelType w:val="hybridMultilevel"/>
    <w:tmpl w:val="23B68746"/>
    <w:lvl w:ilvl="0" w:tplc="0C0A0017">
      <w:start w:val="1"/>
      <w:numFmt w:val="lowerLetter"/>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32" w15:restartNumberingAfterBreak="0">
    <w:nsid w:val="52473765"/>
    <w:multiLevelType w:val="hybridMultilevel"/>
    <w:tmpl w:val="CA885DB6"/>
    <w:lvl w:ilvl="0" w:tplc="0C0A001B">
      <w:start w:val="1"/>
      <w:numFmt w:val="lowerRoman"/>
      <w:lvlText w:val="%1."/>
      <w:lvlJc w:val="right"/>
      <w:pPr>
        <w:ind w:left="2160" w:hanging="360"/>
      </w:pPr>
      <w:rPr>
        <w:rFonts w:cs="Times New Roman"/>
      </w:rPr>
    </w:lvl>
    <w:lvl w:ilvl="1" w:tplc="8334FFBE">
      <w:start w:val="1"/>
      <w:numFmt w:val="lowerLetter"/>
      <w:lvlText w:val="%2)"/>
      <w:lvlJc w:val="left"/>
      <w:pPr>
        <w:ind w:left="2880" w:hanging="360"/>
      </w:pPr>
      <w:rPr>
        <w:rFonts w:cs="Times New Roman" w:hint="default"/>
      </w:rPr>
    </w:lvl>
    <w:lvl w:ilvl="2" w:tplc="0C0A001B" w:tentative="1">
      <w:start w:val="1"/>
      <w:numFmt w:val="lowerRoman"/>
      <w:lvlText w:val="%3."/>
      <w:lvlJc w:val="right"/>
      <w:pPr>
        <w:ind w:left="3600" w:hanging="180"/>
      </w:pPr>
      <w:rPr>
        <w:rFonts w:cs="Times New Roman"/>
      </w:rPr>
    </w:lvl>
    <w:lvl w:ilvl="3" w:tplc="0C0A000F" w:tentative="1">
      <w:start w:val="1"/>
      <w:numFmt w:val="decimal"/>
      <w:lvlText w:val="%4."/>
      <w:lvlJc w:val="left"/>
      <w:pPr>
        <w:ind w:left="4320" w:hanging="360"/>
      </w:pPr>
      <w:rPr>
        <w:rFonts w:cs="Times New Roman"/>
      </w:rPr>
    </w:lvl>
    <w:lvl w:ilvl="4" w:tplc="0C0A0019" w:tentative="1">
      <w:start w:val="1"/>
      <w:numFmt w:val="lowerLetter"/>
      <w:lvlText w:val="%5."/>
      <w:lvlJc w:val="left"/>
      <w:pPr>
        <w:ind w:left="5040" w:hanging="360"/>
      </w:pPr>
      <w:rPr>
        <w:rFonts w:cs="Times New Roman"/>
      </w:rPr>
    </w:lvl>
    <w:lvl w:ilvl="5" w:tplc="0C0A001B" w:tentative="1">
      <w:start w:val="1"/>
      <w:numFmt w:val="lowerRoman"/>
      <w:lvlText w:val="%6."/>
      <w:lvlJc w:val="right"/>
      <w:pPr>
        <w:ind w:left="5760" w:hanging="180"/>
      </w:pPr>
      <w:rPr>
        <w:rFonts w:cs="Times New Roman"/>
      </w:rPr>
    </w:lvl>
    <w:lvl w:ilvl="6" w:tplc="0C0A000F" w:tentative="1">
      <w:start w:val="1"/>
      <w:numFmt w:val="decimal"/>
      <w:lvlText w:val="%7."/>
      <w:lvlJc w:val="left"/>
      <w:pPr>
        <w:ind w:left="6480" w:hanging="360"/>
      </w:pPr>
      <w:rPr>
        <w:rFonts w:cs="Times New Roman"/>
      </w:rPr>
    </w:lvl>
    <w:lvl w:ilvl="7" w:tplc="0C0A0019" w:tentative="1">
      <w:start w:val="1"/>
      <w:numFmt w:val="lowerLetter"/>
      <w:lvlText w:val="%8."/>
      <w:lvlJc w:val="left"/>
      <w:pPr>
        <w:ind w:left="7200" w:hanging="360"/>
      </w:pPr>
      <w:rPr>
        <w:rFonts w:cs="Times New Roman"/>
      </w:rPr>
    </w:lvl>
    <w:lvl w:ilvl="8" w:tplc="0C0A001B" w:tentative="1">
      <w:start w:val="1"/>
      <w:numFmt w:val="lowerRoman"/>
      <w:lvlText w:val="%9."/>
      <w:lvlJc w:val="right"/>
      <w:pPr>
        <w:ind w:left="7920" w:hanging="180"/>
      </w:pPr>
      <w:rPr>
        <w:rFonts w:cs="Times New Roman"/>
      </w:rPr>
    </w:lvl>
  </w:abstractNum>
  <w:abstractNum w:abstractNumId="33" w15:restartNumberingAfterBreak="0">
    <w:nsid w:val="55600686"/>
    <w:multiLevelType w:val="hybridMultilevel"/>
    <w:tmpl w:val="C7104EC8"/>
    <w:lvl w:ilvl="0" w:tplc="4CAAAECE">
      <w:start w:val="18"/>
      <w:numFmt w:val="bullet"/>
      <w:lvlText w:val="–"/>
      <w:lvlJc w:val="left"/>
      <w:pPr>
        <w:ind w:left="4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F2334C"/>
    <w:multiLevelType w:val="hybridMultilevel"/>
    <w:tmpl w:val="05805CD0"/>
    <w:lvl w:ilvl="0" w:tplc="0C0A0017">
      <w:start w:val="1"/>
      <w:numFmt w:val="lowerLetter"/>
      <w:lvlText w:val="%1)"/>
      <w:lvlJc w:val="left"/>
      <w:pPr>
        <w:ind w:left="720" w:hanging="360"/>
      </w:pPr>
      <w:rPr>
        <w:rFonts w:cs="Times New Roman" w:hint="default"/>
        <w:b w:val="0"/>
      </w:rPr>
    </w:lvl>
    <w:lvl w:ilvl="1" w:tplc="2094586A">
      <w:start w:val="1"/>
      <w:numFmt w:val="lowerRoman"/>
      <w:lvlText w:val="%2."/>
      <w:lvlJc w:val="left"/>
      <w:pPr>
        <w:ind w:left="1800" w:hanging="720"/>
      </w:pPr>
      <w:rPr>
        <w:rFonts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5" w15:restartNumberingAfterBreak="0">
    <w:nsid w:val="6D80050A"/>
    <w:multiLevelType w:val="hybridMultilevel"/>
    <w:tmpl w:val="0004ED2A"/>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15:restartNumberingAfterBreak="0">
    <w:nsid w:val="76E87301"/>
    <w:multiLevelType w:val="hybridMultilevel"/>
    <w:tmpl w:val="7400AA80"/>
    <w:lvl w:ilvl="0" w:tplc="4CAAAECE">
      <w:start w:val="18"/>
      <w:numFmt w:val="bullet"/>
      <w:lvlText w:val="–"/>
      <w:lvlJc w:val="left"/>
      <w:pPr>
        <w:ind w:left="4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EA1AE0"/>
    <w:multiLevelType w:val="hybridMultilevel"/>
    <w:tmpl w:val="8BCED7BC"/>
    <w:lvl w:ilvl="0" w:tplc="0C0A0017">
      <w:start w:val="1"/>
      <w:numFmt w:val="lowerLetter"/>
      <w:lvlText w:val="%1)"/>
      <w:lvlJc w:val="left"/>
      <w:pPr>
        <w:ind w:left="1004" w:hanging="360"/>
      </w:pPr>
      <w:rPr>
        <w:rFonts w:cs="Times New Roman"/>
      </w:rPr>
    </w:lvl>
    <w:lvl w:ilvl="1" w:tplc="0C0A001B">
      <w:start w:val="1"/>
      <w:numFmt w:val="lowerRoman"/>
      <w:lvlText w:val="%2."/>
      <w:lvlJc w:val="right"/>
      <w:pPr>
        <w:ind w:left="1724" w:hanging="360"/>
      </w:pPr>
      <w:rPr>
        <w:rFonts w:cs="Times New Roman" w:hint="default"/>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38" w15:restartNumberingAfterBreak="0">
    <w:nsid w:val="7BD72DBA"/>
    <w:multiLevelType w:val="hybridMultilevel"/>
    <w:tmpl w:val="7026FD64"/>
    <w:lvl w:ilvl="0" w:tplc="0C0A0017">
      <w:start w:val="1"/>
      <w:numFmt w:val="lowerLetter"/>
      <w:lvlText w:val="%1)"/>
      <w:lvlJc w:val="left"/>
      <w:pPr>
        <w:ind w:left="720" w:hanging="360"/>
      </w:pPr>
      <w:rPr>
        <w:rFonts w:cs="Times New Roman"/>
      </w:rPr>
    </w:lvl>
    <w:lvl w:ilvl="1" w:tplc="7D0CADA4">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9" w15:restartNumberingAfterBreak="0">
    <w:nsid w:val="7C146D66"/>
    <w:multiLevelType w:val="hybridMultilevel"/>
    <w:tmpl w:val="6B726226"/>
    <w:lvl w:ilvl="0" w:tplc="0C0A0017">
      <w:start w:val="1"/>
      <w:numFmt w:val="lowerLetter"/>
      <w:lvlText w:val="%1)"/>
      <w:lvlJc w:val="left"/>
      <w:pPr>
        <w:ind w:left="1004" w:hanging="360"/>
      </w:pPr>
      <w:rPr>
        <w:rFonts w:cs="Times New Roman"/>
      </w:rPr>
    </w:lvl>
    <w:lvl w:ilvl="1" w:tplc="AE36BBF8">
      <w:start w:val="1"/>
      <w:numFmt w:val="decimal"/>
      <w:lvlText w:val="%2)"/>
      <w:lvlJc w:val="left"/>
      <w:pPr>
        <w:ind w:left="1724" w:hanging="360"/>
      </w:pPr>
      <w:rPr>
        <w:rFonts w:cs="Times New Roman" w:hint="default"/>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40" w15:restartNumberingAfterBreak="0">
    <w:nsid w:val="7DD81BD8"/>
    <w:multiLevelType w:val="hybridMultilevel"/>
    <w:tmpl w:val="D8748542"/>
    <w:lvl w:ilvl="0" w:tplc="0C0A001B">
      <w:start w:val="1"/>
      <w:numFmt w:val="lowerRoman"/>
      <w:lvlText w:val="%1."/>
      <w:lvlJc w:val="right"/>
      <w:pPr>
        <w:ind w:left="1440" w:hanging="360"/>
      </w:pPr>
      <w:rPr>
        <w:rFonts w:cs="Times New Roman"/>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num w:numId="1">
    <w:abstractNumId w:val="28"/>
  </w:num>
  <w:num w:numId="2">
    <w:abstractNumId w:val="26"/>
  </w:num>
  <w:num w:numId="3">
    <w:abstractNumId w:val="12"/>
  </w:num>
  <w:num w:numId="4">
    <w:abstractNumId w:val="20"/>
  </w:num>
  <w:num w:numId="5">
    <w:abstractNumId w:val="21"/>
  </w:num>
  <w:num w:numId="6">
    <w:abstractNumId w:val="34"/>
  </w:num>
  <w:num w:numId="7">
    <w:abstractNumId w:val="40"/>
  </w:num>
  <w:num w:numId="8">
    <w:abstractNumId w:val="11"/>
  </w:num>
  <w:num w:numId="9">
    <w:abstractNumId w:val="32"/>
  </w:num>
  <w:num w:numId="10">
    <w:abstractNumId w:val="13"/>
  </w:num>
  <w:num w:numId="11">
    <w:abstractNumId w:val="23"/>
  </w:num>
  <w:num w:numId="12">
    <w:abstractNumId w:val="10"/>
  </w:num>
  <w:num w:numId="13">
    <w:abstractNumId w:val="17"/>
  </w:num>
  <w:num w:numId="14">
    <w:abstractNumId w:val="24"/>
  </w:num>
  <w:num w:numId="15">
    <w:abstractNumId w:val="22"/>
  </w:num>
  <w:num w:numId="16">
    <w:abstractNumId w:val="31"/>
  </w:num>
  <w:num w:numId="17">
    <w:abstractNumId w:val="39"/>
  </w:num>
  <w:num w:numId="18">
    <w:abstractNumId w:val="37"/>
  </w:num>
  <w:num w:numId="19">
    <w:abstractNumId w:val="7"/>
  </w:num>
  <w:num w:numId="20">
    <w:abstractNumId w:val="38"/>
  </w:num>
  <w:num w:numId="21">
    <w:abstractNumId w:val="14"/>
  </w:num>
  <w:num w:numId="22">
    <w:abstractNumId w:val="5"/>
  </w:num>
  <w:num w:numId="23">
    <w:abstractNumId w:val="16"/>
  </w:num>
  <w:num w:numId="24">
    <w:abstractNumId w:val="30"/>
  </w:num>
  <w:num w:numId="25">
    <w:abstractNumId w:val="29"/>
  </w:num>
  <w:num w:numId="26">
    <w:abstractNumId w:val="8"/>
  </w:num>
  <w:num w:numId="27">
    <w:abstractNumId w:val="15"/>
  </w:num>
  <w:num w:numId="28">
    <w:abstractNumId w:val="6"/>
  </w:num>
  <w:num w:numId="29">
    <w:abstractNumId w:val="4"/>
  </w:num>
  <w:num w:numId="30">
    <w:abstractNumId w:val="0"/>
  </w:num>
  <w:num w:numId="31">
    <w:abstractNumId w:val="1"/>
  </w:num>
  <w:num w:numId="32">
    <w:abstractNumId w:val="35"/>
  </w:num>
  <w:num w:numId="33">
    <w:abstractNumId w:val="18"/>
  </w:num>
  <w:num w:numId="34">
    <w:abstractNumId w:val="19"/>
  </w:num>
  <w:num w:numId="35">
    <w:abstractNumId w:val="9"/>
  </w:num>
  <w:num w:numId="36">
    <w:abstractNumId w:val="3"/>
  </w:num>
  <w:num w:numId="37">
    <w:abstractNumId w:val="25"/>
  </w:num>
  <w:num w:numId="38">
    <w:abstractNumId w:val="2"/>
  </w:num>
  <w:num w:numId="39">
    <w:abstractNumId w:val="27"/>
  </w:num>
  <w:num w:numId="40">
    <w:abstractNumId w:val="3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6F"/>
    <w:rsid w:val="00040F0A"/>
    <w:rsid w:val="0007230C"/>
    <w:rsid w:val="00074D14"/>
    <w:rsid w:val="00093FB1"/>
    <w:rsid w:val="0009788D"/>
    <w:rsid w:val="000A179C"/>
    <w:rsid w:val="000F5417"/>
    <w:rsid w:val="000F68CF"/>
    <w:rsid w:val="00122C4E"/>
    <w:rsid w:val="001264E4"/>
    <w:rsid w:val="00137B7B"/>
    <w:rsid w:val="001406B0"/>
    <w:rsid w:val="001431A2"/>
    <w:rsid w:val="00156649"/>
    <w:rsid w:val="00166488"/>
    <w:rsid w:val="00194421"/>
    <w:rsid w:val="001964B9"/>
    <w:rsid w:val="001B0503"/>
    <w:rsid w:val="001B70E9"/>
    <w:rsid w:val="001B79E9"/>
    <w:rsid w:val="001C4CBB"/>
    <w:rsid w:val="001E412F"/>
    <w:rsid w:val="00220349"/>
    <w:rsid w:val="00233624"/>
    <w:rsid w:val="0025474C"/>
    <w:rsid w:val="00286160"/>
    <w:rsid w:val="00296602"/>
    <w:rsid w:val="002B6567"/>
    <w:rsid w:val="002D3C84"/>
    <w:rsid w:val="002E12CE"/>
    <w:rsid w:val="002E4EC3"/>
    <w:rsid w:val="002E767C"/>
    <w:rsid w:val="002F3D84"/>
    <w:rsid w:val="00314308"/>
    <w:rsid w:val="0035462D"/>
    <w:rsid w:val="00361697"/>
    <w:rsid w:val="00395686"/>
    <w:rsid w:val="003A2530"/>
    <w:rsid w:val="003A62DD"/>
    <w:rsid w:val="003D293C"/>
    <w:rsid w:val="00404CBD"/>
    <w:rsid w:val="004103E3"/>
    <w:rsid w:val="00422F01"/>
    <w:rsid w:val="004446EC"/>
    <w:rsid w:val="00450018"/>
    <w:rsid w:val="00462308"/>
    <w:rsid w:val="004D664E"/>
    <w:rsid w:val="004F2F82"/>
    <w:rsid w:val="00504FD6"/>
    <w:rsid w:val="00543C69"/>
    <w:rsid w:val="00571B15"/>
    <w:rsid w:val="00590B12"/>
    <w:rsid w:val="005963DF"/>
    <w:rsid w:val="00597077"/>
    <w:rsid w:val="005C0F1D"/>
    <w:rsid w:val="006125E7"/>
    <w:rsid w:val="006161E9"/>
    <w:rsid w:val="006A0E67"/>
    <w:rsid w:val="006D16CB"/>
    <w:rsid w:val="006D3E80"/>
    <w:rsid w:val="006D4C21"/>
    <w:rsid w:val="00755D54"/>
    <w:rsid w:val="00757051"/>
    <w:rsid w:val="00767D02"/>
    <w:rsid w:val="00781D4A"/>
    <w:rsid w:val="00787C4C"/>
    <w:rsid w:val="00793000"/>
    <w:rsid w:val="007B5AF9"/>
    <w:rsid w:val="007F206F"/>
    <w:rsid w:val="008146F8"/>
    <w:rsid w:val="008257CE"/>
    <w:rsid w:val="008872C0"/>
    <w:rsid w:val="008A66C0"/>
    <w:rsid w:val="00916536"/>
    <w:rsid w:val="00936575"/>
    <w:rsid w:val="00951638"/>
    <w:rsid w:val="0096444A"/>
    <w:rsid w:val="00975A74"/>
    <w:rsid w:val="00976737"/>
    <w:rsid w:val="009941CD"/>
    <w:rsid w:val="009D15CA"/>
    <w:rsid w:val="009E3FD9"/>
    <w:rsid w:val="009E7860"/>
    <w:rsid w:val="009F0B11"/>
    <w:rsid w:val="00A03EA0"/>
    <w:rsid w:val="00A221AE"/>
    <w:rsid w:val="00A25FF5"/>
    <w:rsid w:val="00A72C41"/>
    <w:rsid w:val="00A81AA0"/>
    <w:rsid w:val="00AC524D"/>
    <w:rsid w:val="00B42390"/>
    <w:rsid w:val="00B75BFA"/>
    <w:rsid w:val="00BB2205"/>
    <w:rsid w:val="00BB3F3E"/>
    <w:rsid w:val="00C00D6C"/>
    <w:rsid w:val="00C159CA"/>
    <w:rsid w:val="00C225ED"/>
    <w:rsid w:val="00C55EA2"/>
    <w:rsid w:val="00C861B0"/>
    <w:rsid w:val="00C93E52"/>
    <w:rsid w:val="00CB424A"/>
    <w:rsid w:val="00CC235B"/>
    <w:rsid w:val="00CC428E"/>
    <w:rsid w:val="00CE54E9"/>
    <w:rsid w:val="00D0285B"/>
    <w:rsid w:val="00D06F18"/>
    <w:rsid w:val="00D11B86"/>
    <w:rsid w:val="00D218DD"/>
    <w:rsid w:val="00D70E82"/>
    <w:rsid w:val="00DC1F18"/>
    <w:rsid w:val="00DE1151"/>
    <w:rsid w:val="00DF7752"/>
    <w:rsid w:val="00E1083F"/>
    <w:rsid w:val="00E22681"/>
    <w:rsid w:val="00E275F0"/>
    <w:rsid w:val="00E30E7E"/>
    <w:rsid w:val="00E4161C"/>
    <w:rsid w:val="00E822AA"/>
    <w:rsid w:val="00E82F05"/>
    <w:rsid w:val="00E8465B"/>
    <w:rsid w:val="00E86E12"/>
    <w:rsid w:val="00EE041E"/>
    <w:rsid w:val="00EE36A5"/>
    <w:rsid w:val="00F11056"/>
    <w:rsid w:val="00F15753"/>
    <w:rsid w:val="00F235DC"/>
    <w:rsid w:val="00F73870"/>
    <w:rsid w:val="00FA326F"/>
    <w:rsid w:val="00FD2B32"/>
    <w:rsid w:val="00FD69F5"/>
    <w:rsid w:val="00FF2B2D"/>
    <w:rsid w:val="00FF5BF4"/>
    <w:rsid w:val="00FF715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387F188-49A1-4CE5-983D-6CC01D76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B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9788D"/>
    <w:pPr>
      <w:suppressAutoHyphens/>
      <w:spacing w:after="0" w:line="240" w:lineRule="auto"/>
      <w:jc w:val="both"/>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09788D"/>
    <w:rPr>
      <w:rFonts w:ascii="Times New Roman" w:eastAsia="Times New Roman" w:hAnsi="Times New Roman" w:cs="Times New Roman"/>
      <w:sz w:val="24"/>
      <w:szCs w:val="24"/>
      <w:lang w:val="es-ES" w:eastAsia="ar-SA"/>
    </w:rPr>
  </w:style>
  <w:style w:type="paragraph" w:customStyle="1" w:styleId="ecxmsonormal">
    <w:name w:val="ecxmsonormal"/>
    <w:basedOn w:val="Normal"/>
    <w:rsid w:val="00093FB1"/>
    <w:pPr>
      <w:spacing w:after="324" w:line="240" w:lineRule="auto"/>
    </w:pPr>
    <w:rPr>
      <w:rFonts w:ascii="Times New Roman" w:eastAsia="Times New Roman" w:hAnsi="Times New Roman" w:cs="Times New Roman"/>
      <w:sz w:val="24"/>
      <w:szCs w:val="24"/>
      <w:lang w:val="es-ES" w:eastAsia="es-ES"/>
    </w:rPr>
  </w:style>
  <w:style w:type="paragraph" w:styleId="NormalWeb">
    <w:name w:val="Normal (Web)"/>
    <w:basedOn w:val="Normal"/>
    <w:rsid w:val="00597077"/>
    <w:pPr>
      <w:spacing w:before="100" w:beforeAutospacing="1" w:after="100" w:afterAutospacing="1" w:line="240" w:lineRule="auto"/>
    </w:pPr>
    <w:rPr>
      <w:rFonts w:ascii="Verdana" w:eastAsia="Times New Roman" w:hAnsi="Verdana" w:cs="Times New Roman"/>
      <w:color w:val="000000"/>
      <w:sz w:val="18"/>
      <w:szCs w:val="18"/>
      <w:lang w:val="es-ES" w:eastAsia="es-ES"/>
    </w:rPr>
  </w:style>
  <w:style w:type="character" w:customStyle="1" w:styleId="apple-converted-space">
    <w:name w:val="apple-converted-space"/>
    <w:basedOn w:val="Fuentedeprrafopredeter"/>
    <w:rsid w:val="00916536"/>
  </w:style>
  <w:style w:type="character" w:styleId="Hipervnculo">
    <w:name w:val="Hyperlink"/>
    <w:basedOn w:val="Fuentedeprrafopredeter"/>
    <w:uiPriority w:val="99"/>
    <w:unhideWhenUsed/>
    <w:rsid w:val="001B79E9"/>
    <w:rPr>
      <w:color w:val="0000FF"/>
      <w:u w:val="single"/>
    </w:rPr>
  </w:style>
  <w:style w:type="paragraph" w:styleId="Prrafodelista">
    <w:name w:val="List Paragraph"/>
    <w:basedOn w:val="Normal"/>
    <w:uiPriority w:val="99"/>
    <w:qFormat/>
    <w:rsid w:val="00755D54"/>
    <w:pPr>
      <w:ind w:left="720"/>
      <w:contextualSpacing/>
    </w:pPr>
    <w:rPr>
      <w:rFonts w:eastAsiaTheme="minorHAnsi"/>
      <w:lang w:eastAsia="en-US"/>
    </w:rPr>
  </w:style>
  <w:style w:type="paragraph" w:styleId="Textodeglobo">
    <w:name w:val="Balloon Text"/>
    <w:basedOn w:val="Normal"/>
    <w:link w:val="TextodegloboCar"/>
    <w:uiPriority w:val="99"/>
    <w:semiHidden/>
    <w:unhideWhenUsed/>
    <w:rsid w:val="00122C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2C4E"/>
    <w:rPr>
      <w:rFonts w:ascii="Tahoma" w:hAnsi="Tahoma" w:cs="Tahoma"/>
      <w:sz w:val="16"/>
      <w:szCs w:val="16"/>
    </w:rPr>
  </w:style>
  <w:style w:type="character" w:styleId="Textoennegrita">
    <w:name w:val="Strong"/>
    <w:basedOn w:val="Fuentedeprrafopredeter"/>
    <w:uiPriority w:val="99"/>
    <w:qFormat/>
    <w:rsid w:val="00286160"/>
    <w:rPr>
      <w:rFonts w:cs="Times New Roman"/>
      <w:b/>
    </w:rPr>
  </w:style>
  <w:style w:type="paragraph" w:styleId="Encabezado">
    <w:name w:val="header"/>
    <w:basedOn w:val="Normal"/>
    <w:link w:val="EncabezadoCar"/>
    <w:uiPriority w:val="99"/>
    <w:rsid w:val="00286160"/>
    <w:pPr>
      <w:tabs>
        <w:tab w:val="center" w:pos="4252"/>
        <w:tab w:val="right" w:pos="8504"/>
      </w:tabs>
      <w:spacing w:after="0" w:line="240" w:lineRule="auto"/>
    </w:pPr>
    <w:rPr>
      <w:rFonts w:ascii="Times New Roman" w:eastAsia="MS Mincho" w:hAnsi="Times New Roman" w:cs="Times New Roman"/>
      <w:sz w:val="20"/>
      <w:szCs w:val="20"/>
      <w:lang w:val="es-ES" w:eastAsia="es-ES"/>
    </w:rPr>
  </w:style>
  <w:style w:type="character" w:customStyle="1" w:styleId="EncabezadoCar">
    <w:name w:val="Encabezado Car"/>
    <w:basedOn w:val="Fuentedeprrafopredeter"/>
    <w:link w:val="Encabezado"/>
    <w:uiPriority w:val="99"/>
    <w:rsid w:val="00286160"/>
    <w:rPr>
      <w:rFonts w:ascii="Times New Roman" w:eastAsia="MS Mincho" w:hAnsi="Times New Roman" w:cs="Times New Roman"/>
      <w:sz w:val="20"/>
      <w:szCs w:val="20"/>
      <w:lang w:val="es-ES" w:eastAsia="es-ES"/>
    </w:rPr>
  </w:style>
  <w:style w:type="paragraph" w:customStyle="1" w:styleId="Default">
    <w:name w:val="Default"/>
    <w:uiPriority w:val="99"/>
    <w:rsid w:val="00286160"/>
    <w:pPr>
      <w:autoSpaceDE w:val="0"/>
      <w:autoSpaceDN w:val="0"/>
      <w:adjustRightInd w:val="0"/>
      <w:spacing w:after="0" w:line="240" w:lineRule="auto"/>
    </w:pPr>
    <w:rPr>
      <w:rFonts w:ascii="Sylfaen" w:eastAsia="MS Mincho" w:hAnsi="Sylfaen" w:cs="Sylfaen"/>
      <w:color w:val="000000"/>
      <w:sz w:val="24"/>
      <w:szCs w:val="24"/>
      <w:lang w:val="es-ES" w:eastAsia="es-ES"/>
    </w:rPr>
  </w:style>
  <w:style w:type="paragraph" w:styleId="Textonotapie">
    <w:name w:val="footnote text"/>
    <w:aliases w:val="FOOTNOTES,Footnote Text Char1,fn,single space,Footnote Text Char Char Char Char Char,Footnote Text Char Char Char Char Char Char Ch,Footnote reference,FA Fu,Footnote Text Char Char Char Char,Footnote Text Char Char Char,testo pié di pagin"/>
    <w:basedOn w:val="Normal"/>
    <w:link w:val="TextonotapieCar"/>
    <w:uiPriority w:val="99"/>
    <w:rsid w:val="00286160"/>
    <w:pPr>
      <w:spacing w:after="0" w:line="240" w:lineRule="auto"/>
    </w:pPr>
    <w:rPr>
      <w:rFonts w:ascii="Times New Roman" w:eastAsia="MS Mincho" w:hAnsi="Times New Roman" w:cs="Times New Roman"/>
      <w:sz w:val="20"/>
      <w:szCs w:val="20"/>
      <w:lang w:val="es-ES" w:eastAsia="es-ES"/>
    </w:rPr>
  </w:style>
  <w:style w:type="character" w:customStyle="1" w:styleId="TextonotapieCar">
    <w:name w:val="Texto nota pie Car"/>
    <w:aliases w:val="FOOTNOTES Car,Footnote Text Char1 Car,fn Car,single space Car,Footnote Text Char Char Char Char Char Car,Footnote Text Char Char Char Char Char Char Ch Car,Footnote reference Car,FA Fu Car,Footnote Text Char Char Char Char Car"/>
    <w:basedOn w:val="Fuentedeprrafopredeter"/>
    <w:link w:val="Textonotapie"/>
    <w:uiPriority w:val="99"/>
    <w:rsid w:val="00286160"/>
    <w:rPr>
      <w:rFonts w:ascii="Times New Roman" w:eastAsia="MS Mincho" w:hAnsi="Times New Roman" w:cs="Times New Roman"/>
      <w:sz w:val="20"/>
      <w:szCs w:val="20"/>
      <w:lang w:val="es-ES" w:eastAsia="es-ES"/>
    </w:rPr>
  </w:style>
  <w:style w:type="character" w:styleId="Refdenotaalpie">
    <w:name w:val="footnote reference"/>
    <w:basedOn w:val="Fuentedeprrafopredeter"/>
    <w:uiPriority w:val="99"/>
    <w:rsid w:val="00286160"/>
    <w:rPr>
      <w:rFonts w:cs="Times New Roman"/>
      <w:vertAlign w:val="superscript"/>
    </w:rPr>
  </w:style>
  <w:style w:type="paragraph" w:styleId="HTMLconformatoprevio">
    <w:name w:val="HTML Preformatted"/>
    <w:basedOn w:val="Normal"/>
    <w:link w:val="HTMLconformatoprevioCar"/>
    <w:uiPriority w:val="99"/>
    <w:rsid w:val="00286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286160"/>
    <w:rPr>
      <w:rFonts w:ascii="Courier New" w:eastAsia="MS Mincho" w:hAnsi="Courier New" w:cs="Courier New"/>
      <w:sz w:val="20"/>
      <w:szCs w:val="20"/>
      <w:lang w:val="es-ES" w:eastAsia="es-ES"/>
    </w:rPr>
  </w:style>
  <w:style w:type="paragraph" w:styleId="Piedepgina">
    <w:name w:val="footer"/>
    <w:basedOn w:val="Normal"/>
    <w:link w:val="PiedepginaCar"/>
    <w:uiPriority w:val="99"/>
    <w:semiHidden/>
    <w:rsid w:val="00286160"/>
    <w:pPr>
      <w:tabs>
        <w:tab w:val="center" w:pos="4419"/>
        <w:tab w:val="right" w:pos="8838"/>
      </w:tabs>
      <w:spacing w:after="0" w:line="240" w:lineRule="auto"/>
    </w:pPr>
    <w:rPr>
      <w:rFonts w:ascii="Times New Roman" w:eastAsia="MS Mincho" w:hAnsi="Times New Roman" w:cs="Times New Roman"/>
      <w:sz w:val="24"/>
      <w:szCs w:val="24"/>
      <w:lang w:val="es-ES" w:eastAsia="es-ES"/>
    </w:rPr>
  </w:style>
  <w:style w:type="character" w:customStyle="1" w:styleId="PiedepginaCar">
    <w:name w:val="Pie de página Car"/>
    <w:basedOn w:val="Fuentedeprrafopredeter"/>
    <w:link w:val="Piedepgina"/>
    <w:uiPriority w:val="99"/>
    <w:semiHidden/>
    <w:rsid w:val="00286160"/>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417790">
      <w:bodyDiv w:val="1"/>
      <w:marLeft w:val="0"/>
      <w:marRight w:val="0"/>
      <w:marTop w:val="0"/>
      <w:marBottom w:val="0"/>
      <w:divBdr>
        <w:top w:val="none" w:sz="0" w:space="0" w:color="auto"/>
        <w:left w:val="none" w:sz="0" w:space="0" w:color="auto"/>
        <w:bottom w:val="none" w:sz="0" w:space="0" w:color="auto"/>
        <w:right w:val="none" w:sz="0" w:space="0" w:color="auto"/>
      </w:divBdr>
    </w:div>
    <w:div w:id="587812518">
      <w:bodyDiv w:val="1"/>
      <w:marLeft w:val="0"/>
      <w:marRight w:val="0"/>
      <w:marTop w:val="0"/>
      <w:marBottom w:val="0"/>
      <w:divBdr>
        <w:top w:val="none" w:sz="0" w:space="0" w:color="auto"/>
        <w:left w:val="none" w:sz="0" w:space="0" w:color="auto"/>
        <w:bottom w:val="none" w:sz="0" w:space="0" w:color="auto"/>
        <w:right w:val="none" w:sz="0" w:space="0" w:color="auto"/>
      </w:divBdr>
    </w:div>
    <w:div w:id="654915952">
      <w:bodyDiv w:val="1"/>
      <w:marLeft w:val="0"/>
      <w:marRight w:val="0"/>
      <w:marTop w:val="0"/>
      <w:marBottom w:val="0"/>
      <w:divBdr>
        <w:top w:val="none" w:sz="0" w:space="0" w:color="auto"/>
        <w:left w:val="none" w:sz="0" w:space="0" w:color="auto"/>
        <w:bottom w:val="none" w:sz="0" w:space="0" w:color="auto"/>
        <w:right w:val="none" w:sz="0" w:space="0" w:color="auto"/>
      </w:divBdr>
    </w:div>
    <w:div w:id="776406734">
      <w:bodyDiv w:val="1"/>
      <w:marLeft w:val="0"/>
      <w:marRight w:val="0"/>
      <w:marTop w:val="0"/>
      <w:marBottom w:val="0"/>
      <w:divBdr>
        <w:top w:val="none" w:sz="0" w:space="0" w:color="auto"/>
        <w:left w:val="none" w:sz="0" w:space="0" w:color="auto"/>
        <w:bottom w:val="none" w:sz="0" w:space="0" w:color="auto"/>
        <w:right w:val="none" w:sz="0" w:space="0" w:color="auto"/>
      </w:divBdr>
    </w:div>
    <w:div w:id="850755372">
      <w:bodyDiv w:val="1"/>
      <w:marLeft w:val="0"/>
      <w:marRight w:val="0"/>
      <w:marTop w:val="0"/>
      <w:marBottom w:val="0"/>
      <w:divBdr>
        <w:top w:val="none" w:sz="0" w:space="0" w:color="auto"/>
        <w:left w:val="none" w:sz="0" w:space="0" w:color="auto"/>
        <w:bottom w:val="none" w:sz="0" w:space="0" w:color="auto"/>
        <w:right w:val="none" w:sz="0" w:space="0" w:color="auto"/>
      </w:divBdr>
    </w:div>
    <w:div w:id="1155534143">
      <w:bodyDiv w:val="1"/>
      <w:marLeft w:val="0"/>
      <w:marRight w:val="0"/>
      <w:marTop w:val="0"/>
      <w:marBottom w:val="0"/>
      <w:divBdr>
        <w:top w:val="none" w:sz="0" w:space="0" w:color="auto"/>
        <w:left w:val="none" w:sz="0" w:space="0" w:color="auto"/>
        <w:bottom w:val="none" w:sz="0" w:space="0" w:color="auto"/>
        <w:right w:val="none" w:sz="0" w:space="0" w:color="auto"/>
      </w:divBdr>
    </w:div>
    <w:div w:id="1257245759">
      <w:bodyDiv w:val="1"/>
      <w:marLeft w:val="0"/>
      <w:marRight w:val="0"/>
      <w:marTop w:val="0"/>
      <w:marBottom w:val="0"/>
      <w:divBdr>
        <w:top w:val="none" w:sz="0" w:space="0" w:color="auto"/>
        <w:left w:val="none" w:sz="0" w:space="0" w:color="auto"/>
        <w:bottom w:val="none" w:sz="0" w:space="0" w:color="auto"/>
        <w:right w:val="none" w:sz="0" w:space="0" w:color="auto"/>
      </w:divBdr>
    </w:div>
    <w:div w:id="1369184585">
      <w:bodyDiv w:val="1"/>
      <w:marLeft w:val="0"/>
      <w:marRight w:val="0"/>
      <w:marTop w:val="0"/>
      <w:marBottom w:val="0"/>
      <w:divBdr>
        <w:top w:val="none" w:sz="0" w:space="0" w:color="auto"/>
        <w:left w:val="none" w:sz="0" w:space="0" w:color="auto"/>
        <w:bottom w:val="none" w:sz="0" w:space="0" w:color="auto"/>
        <w:right w:val="none" w:sz="0" w:space="0" w:color="auto"/>
      </w:divBdr>
      <w:divsChild>
        <w:div w:id="855188772">
          <w:marLeft w:val="0"/>
          <w:marRight w:val="0"/>
          <w:marTop w:val="0"/>
          <w:marBottom w:val="0"/>
          <w:divBdr>
            <w:top w:val="none" w:sz="0" w:space="0" w:color="auto"/>
            <w:left w:val="none" w:sz="0" w:space="0" w:color="auto"/>
            <w:bottom w:val="none" w:sz="0" w:space="0" w:color="auto"/>
            <w:right w:val="none" w:sz="0" w:space="0" w:color="auto"/>
          </w:divBdr>
        </w:div>
        <w:div w:id="1324623416">
          <w:marLeft w:val="270"/>
          <w:marRight w:val="0"/>
          <w:marTop w:val="0"/>
          <w:marBottom w:val="0"/>
          <w:divBdr>
            <w:top w:val="none" w:sz="0" w:space="0" w:color="auto"/>
            <w:left w:val="none" w:sz="0" w:space="0" w:color="auto"/>
            <w:bottom w:val="none" w:sz="0" w:space="0" w:color="auto"/>
            <w:right w:val="none" w:sz="0" w:space="0" w:color="auto"/>
          </w:divBdr>
          <w:divsChild>
            <w:div w:id="1896811336">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394113610">
      <w:bodyDiv w:val="1"/>
      <w:marLeft w:val="0"/>
      <w:marRight w:val="0"/>
      <w:marTop w:val="0"/>
      <w:marBottom w:val="0"/>
      <w:divBdr>
        <w:top w:val="none" w:sz="0" w:space="0" w:color="auto"/>
        <w:left w:val="none" w:sz="0" w:space="0" w:color="auto"/>
        <w:bottom w:val="none" w:sz="0" w:space="0" w:color="auto"/>
        <w:right w:val="none" w:sz="0" w:space="0" w:color="auto"/>
      </w:divBdr>
    </w:div>
    <w:div w:id="1626697923">
      <w:bodyDiv w:val="1"/>
      <w:marLeft w:val="0"/>
      <w:marRight w:val="0"/>
      <w:marTop w:val="0"/>
      <w:marBottom w:val="0"/>
      <w:divBdr>
        <w:top w:val="none" w:sz="0" w:space="0" w:color="auto"/>
        <w:left w:val="none" w:sz="0" w:space="0" w:color="auto"/>
        <w:bottom w:val="none" w:sz="0" w:space="0" w:color="auto"/>
        <w:right w:val="none" w:sz="0" w:space="0" w:color="auto"/>
      </w:divBdr>
      <w:divsChild>
        <w:div w:id="362480188">
          <w:marLeft w:val="0"/>
          <w:marRight w:val="0"/>
          <w:marTop w:val="0"/>
          <w:marBottom w:val="0"/>
          <w:divBdr>
            <w:top w:val="none" w:sz="0" w:space="0" w:color="auto"/>
            <w:left w:val="none" w:sz="0" w:space="0" w:color="auto"/>
            <w:bottom w:val="none" w:sz="0" w:space="0" w:color="auto"/>
            <w:right w:val="none" w:sz="0" w:space="0" w:color="auto"/>
          </w:divBdr>
        </w:div>
        <w:div w:id="1386492050">
          <w:marLeft w:val="270"/>
          <w:marRight w:val="0"/>
          <w:marTop w:val="0"/>
          <w:marBottom w:val="0"/>
          <w:divBdr>
            <w:top w:val="none" w:sz="0" w:space="0" w:color="auto"/>
            <w:left w:val="none" w:sz="0" w:space="0" w:color="auto"/>
            <w:bottom w:val="none" w:sz="0" w:space="0" w:color="auto"/>
            <w:right w:val="none" w:sz="0" w:space="0" w:color="auto"/>
          </w:divBdr>
          <w:divsChild>
            <w:div w:id="80262296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914780203">
      <w:bodyDiv w:val="1"/>
      <w:marLeft w:val="0"/>
      <w:marRight w:val="0"/>
      <w:marTop w:val="0"/>
      <w:marBottom w:val="0"/>
      <w:divBdr>
        <w:top w:val="none" w:sz="0" w:space="0" w:color="auto"/>
        <w:left w:val="none" w:sz="0" w:space="0" w:color="auto"/>
        <w:bottom w:val="none" w:sz="0" w:space="0" w:color="auto"/>
        <w:right w:val="none" w:sz="0" w:space="0" w:color="auto"/>
      </w:divBdr>
    </w:div>
    <w:div w:id="200018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disarmament/convarms/att/"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A2617-5810-4793-B1DB-7BD0E59FE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13870</Words>
  <Characters>76285</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mstolbizer</dc:creator>
  <cp:lastModifiedBy>User</cp:lastModifiedBy>
  <cp:revision>2</cp:revision>
  <cp:lastPrinted>2017-12-06T15:26:00Z</cp:lastPrinted>
  <dcterms:created xsi:type="dcterms:W3CDTF">2017-12-09T20:04:00Z</dcterms:created>
  <dcterms:modified xsi:type="dcterms:W3CDTF">2017-12-09T20:04:00Z</dcterms:modified>
</cp:coreProperties>
</file>